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AB" w:rsidRPr="00DE0A5D" w:rsidRDefault="009F59AB" w:rsidP="009F59AB">
      <w:pPr>
        <w:pStyle w:val="Ttulo1"/>
        <w:ind w:firstLine="708"/>
        <w:jc w:val="both"/>
        <w:rPr>
          <w:rFonts w:ascii="Calibri" w:hAnsi="Calibri" w:cs="Calibri"/>
          <w:b w:val="0"/>
          <w:i w:val="0"/>
          <w:color w:val="767171" w:themeColor="background2" w:themeShade="80"/>
          <w:sz w:val="26"/>
          <w:szCs w:val="26"/>
        </w:rPr>
      </w:pPr>
      <w:r w:rsidRPr="00DE0A5D">
        <w:rPr>
          <w:rFonts w:ascii="Calibri" w:hAnsi="Calibri" w:cs="Calibri"/>
          <w:i w:val="0"/>
          <w:color w:val="767171" w:themeColor="background2" w:themeShade="80"/>
          <w:sz w:val="26"/>
          <w:szCs w:val="26"/>
        </w:rPr>
        <w:t xml:space="preserve">León, Guanajuato, a </w:t>
      </w:r>
      <w:r w:rsidR="00EC36BE" w:rsidRPr="00DE0A5D">
        <w:rPr>
          <w:rFonts w:ascii="Calibri" w:hAnsi="Calibri" w:cs="Calibri"/>
          <w:i w:val="0"/>
          <w:color w:val="767171" w:themeColor="background2" w:themeShade="80"/>
          <w:sz w:val="26"/>
          <w:szCs w:val="26"/>
        </w:rPr>
        <w:t>3</w:t>
      </w:r>
      <w:r w:rsidR="00D82605" w:rsidRPr="00DE0A5D">
        <w:rPr>
          <w:rFonts w:ascii="Calibri" w:hAnsi="Calibri" w:cs="Calibri"/>
          <w:i w:val="0"/>
          <w:color w:val="767171" w:themeColor="background2" w:themeShade="80"/>
          <w:sz w:val="26"/>
          <w:szCs w:val="26"/>
        </w:rPr>
        <w:t>1</w:t>
      </w:r>
      <w:r w:rsidR="00EC36BE" w:rsidRPr="00DE0A5D">
        <w:rPr>
          <w:rFonts w:ascii="Calibri" w:hAnsi="Calibri" w:cs="Calibri"/>
          <w:i w:val="0"/>
          <w:color w:val="767171" w:themeColor="background2" w:themeShade="80"/>
          <w:sz w:val="26"/>
          <w:szCs w:val="26"/>
        </w:rPr>
        <w:t xml:space="preserve"> treinta</w:t>
      </w:r>
      <w:r w:rsidR="00D82605" w:rsidRPr="00DE0A5D">
        <w:rPr>
          <w:rFonts w:ascii="Calibri" w:hAnsi="Calibri" w:cs="Calibri"/>
          <w:i w:val="0"/>
          <w:color w:val="767171" w:themeColor="background2" w:themeShade="80"/>
          <w:sz w:val="26"/>
          <w:szCs w:val="26"/>
        </w:rPr>
        <w:t xml:space="preserve"> y uno </w:t>
      </w:r>
      <w:r w:rsidRPr="00DE0A5D">
        <w:rPr>
          <w:rFonts w:ascii="Calibri" w:hAnsi="Calibri" w:cs="Calibri"/>
          <w:i w:val="0"/>
          <w:color w:val="767171" w:themeColor="background2" w:themeShade="80"/>
          <w:sz w:val="26"/>
          <w:szCs w:val="26"/>
        </w:rPr>
        <w:t>de enero del año 2017 dos mil diecisiete. . . . . . . . . . . . . . . . . . . . . . . . . . . . . . . . . . . . . . . . . . . . . . .</w:t>
      </w:r>
      <w:r w:rsidR="00AC0F14" w:rsidRPr="00DE0A5D">
        <w:rPr>
          <w:rFonts w:ascii="Calibri" w:hAnsi="Calibri" w:cs="Calibri"/>
          <w:i w:val="0"/>
          <w:color w:val="767171" w:themeColor="background2" w:themeShade="80"/>
          <w:sz w:val="26"/>
          <w:szCs w:val="26"/>
        </w:rPr>
        <w:t xml:space="preserve"> . . . . . . . . . . . . </w:t>
      </w:r>
    </w:p>
    <w:p w:rsidR="009F59AB" w:rsidRPr="00DE0A5D" w:rsidRDefault="009F59AB" w:rsidP="009F59AB">
      <w:pPr>
        <w:rPr>
          <w:rFonts w:ascii="Calibri" w:hAnsi="Calibri" w:cs="Calibri"/>
          <w:color w:val="767171" w:themeColor="background2" w:themeShade="80"/>
          <w:sz w:val="26"/>
          <w:szCs w:val="26"/>
          <w:lang w:val="es-MX"/>
        </w:rPr>
      </w:pPr>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b/>
          <w:bCs/>
          <w:i/>
          <w:iCs/>
          <w:color w:val="767171" w:themeColor="background2" w:themeShade="80"/>
          <w:sz w:val="26"/>
          <w:szCs w:val="26"/>
          <w:lang w:val="es-ES"/>
        </w:rPr>
        <w:t>V I S T O S</w:t>
      </w:r>
      <w:r w:rsidRPr="00DE0A5D">
        <w:rPr>
          <w:rFonts w:ascii="Calibri" w:hAnsi="Calibri" w:cs="Calibri"/>
          <w:bCs/>
          <w:iCs/>
          <w:color w:val="767171" w:themeColor="background2" w:themeShade="80"/>
          <w:sz w:val="26"/>
          <w:szCs w:val="26"/>
          <w:lang w:val="es-ES"/>
        </w:rPr>
        <w:t xml:space="preserve">, </w:t>
      </w:r>
      <w:r w:rsidRPr="00DE0A5D">
        <w:rPr>
          <w:rFonts w:ascii="Calibri" w:hAnsi="Calibri" w:cs="Calibri"/>
          <w:bCs/>
          <w:iCs/>
          <w:color w:val="767171" w:themeColor="background2" w:themeShade="80"/>
          <w:sz w:val="26"/>
          <w:szCs w:val="26"/>
        </w:rPr>
        <w:t>para dictar sentencia definitiva,</w:t>
      </w:r>
      <w:r w:rsidRPr="00DE0A5D">
        <w:rPr>
          <w:rFonts w:ascii="Calibri" w:hAnsi="Calibri" w:cs="Calibri"/>
          <w:color w:val="767171" w:themeColor="background2" w:themeShade="80"/>
          <w:sz w:val="26"/>
          <w:szCs w:val="26"/>
        </w:rPr>
        <w:t xml:space="preserve"> los autos del proceso administrativo identificado con el número </w:t>
      </w:r>
      <w:r w:rsidRPr="00DE0A5D">
        <w:rPr>
          <w:rFonts w:ascii="Calibri" w:hAnsi="Calibri" w:cs="Calibri"/>
          <w:b/>
          <w:color w:val="767171" w:themeColor="background2" w:themeShade="80"/>
          <w:sz w:val="26"/>
          <w:szCs w:val="26"/>
        </w:rPr>
        <w:t>718/2016-JN</w:t>
      </w:r>
      <w:r w:rsidRPr="00DE0A5D">
        <w:rPr>
          <w:rFonts w:ascii="Calibri" w:hAnsi="Calibri" w:cs="Calibri"/>
          <w:color w:val="767171" w:themeColor="background2" w:themeShade="80"/>
          <w:sz w:val="26"/>
          <w:szCs w:val="26"/>
        </w:rPr>
        <w:t xml:space="preserve">, promovido por el ciudadano </w:t>
      </w:r>
      <w:r w:rsidR="00E40B5F">
        <w:rPr>
          <w:rFonts w:ascii="Calibri" w:hAnsi="Calibri" w:cs="Calibri"/>
          <w:b/>
          <w:color w:val="767171" w:themeColor="background2" w:themeShade="80"/>
          <w:sz w:val="26"/>
          <w:szCs w:val="26"/>
        </w:rPr>
        <w:t>*****</w:t>
      </w:r>
      <w:r w:rsidRPr="00DE0A5D">
        <w:rPr>
          <w:rFonts w:ascii="Calibri" w:hAnsi="Calibri" w:cs="Calibri"/>
          <w:b/>
          <w:color w:val="767171" w:themeColor="background2" w:themeShade="80"/>
          <w:sz w:val="26"/>
          <w:szCs w:val="26"/>
        </w:rPr>
        <w:t>;</w:t>
      </w:r>
      <w:r w:rsidRPr="00DE0A5D">
        <w:rPr>
          <w:rFonts w:ascii="Calibri" w:hAnsi="Calibri" w:cs="Calibri"/>
          <w:color w:val="767171" w:themeColor="background2" w:themeShade="80"/>
          <w:sz w:val="26"/>
          <w:szCs w:val="26"/>
        </w:rPr>
        <w:t xml:space="preserve"> y,. . . . . . . . . . . . . . . . . . . . . . . . . . . . . . . . . . . . . </w:t>
      </w:r>
      <w:r w:rsidR="00762581">
        <w:rPr>
          <w:rFonts w:ascii="Calibri" w:hAnsi="Calibri" w:cs="Calibri"/>
          <w:color w:val="767171" w:themeColor="background2" w:themeShade="80"/>
          <w:sz w:val="26"/>
          <w:szCs w:val="26"/>
        </w:rPr>
        <w:t xml:space="preserve">. </w:t>
      </w:r>
      <w:r w:rsidRPr="00DE0A5D">
        <w:rPr>
          <w:rFonts w:ascii="Calibri" w:hAnsi="Calibri" w:cs="Calibri"/>
          <w:color w:val="767171" w:themeColor="background2" w:themeShade="80"/>
          <w:sz w:val="26"/>
          <w:szCs w:val="26"/>
        </w:rPr>
        <w:t xml:space="preserve"> </w:t>
      </w:r>
    </w:p>
    <w:p w:rsidR="009F59AB" w:rsidRPr="00DE0A5D" w:rsidRDefault="009F59AB" w:rsidP="009F59AB">
      <w:pPr>
        <w:pStyle w:val="Textoindependiente"/>
        <w:rPr>
          <w:rFonts w:ascii="Calibri" w:hAnsi="Calibri" w:cs="Calibri"/>
          <w:color w:val="767171" w:themeColor="background2" w:themeShade="80"/>
          <w:sz w:val="26"/>
          <w:szCs w:val="26"/>
        </w:rPr>
      </w:pPr>
    </w:p>
    <w:p w:rsidR="009F59AB" w:rsidRPr="00DE0A5D" w:rsidRDefault="009F59AB" w:rsidP="009F59AB">
      <w:pPr>
        <w:pStyle w:val="Textoindependiente"/>
        <w:rPr>
          <w:rFonts w:ascii="Calibri" w:hAnsi="Calibri" w:cs="Calibri"/>
          <w:color w:val="767171" w:themeColor="background2" w:themeShade="80"/>
          <w:sz w:val="26"/>
          <w:szCs w:val="26"/>
        </w:rPr>
      </w:pPr>
    </w:p>
    <w:p w:rsidR="009F59AB" w:rsidRPr="00DE0A5D" w:rsidRDefault="009F59AB" w:rsidP="009F59AB">
      <w:pPr>
        <w:pStyle w:val="Textoindependiente"/>
        <w:ind w:firstLine="708"/>
        <w:jc w:val="center"/>
        <w:rPr>
          <w:rFonts w:ascii="Calibri" w:hAnsi="Calibri" w:cs="Calibri"/>
          <w:b/>
          <w:bCs/>
          <w:i/>
          <w:iCs/>
          <w:color w:val="767171" w:themeColor="background2" w:themeShade="80"/>
          <w:sz w:val="26"/>
          <w:szCs w:val="26"/>
        </w:rPr>
      </w:pPr>
      <w:r w:rsidRPr="00DE0A5D">
        <w:rPr>
          <w:rFonts w:ascii="Calibri" w:hAnsi="Calibri" w:cs="Calibri"/>
          <w:b/>
          <w:bCs/>
          <w:i/>
          <w:iCs/>
          <w:color w:val="767171" w:themeColor="background2" w:themeShade="80"/>
          <w:sz w:val="26"/>
          <w:szCs w:val="26"/>
        </w:rPr>
        <w:t xml:space="preserve">C O N S I D E R A N D </w:t>
      </w:r>
      <w:proofErr w:type="gramStart"/>
      <w:r w:rsidRPr="00DE0A5D">
        <w:rPr>
          <w:rFonts w:ascii="Calibri" w:hAnsi="Calibri" w:cs="Calibri"/>
          <w:b/>
          <w:bCs/>
          <w:i/>
          <w:iCs/>
          <w:color w:val="767171" w:themeColor="background2" w:themeShade="80"/>
          <w:sz w:val="26"/>
          <w:szCs w:val="26"/>
        </w:rPr>
        <w:t>O :</w:t>
      </w:r>
      <w:proofErr w:type="gramEnd"/>
    </w:p>
    <w:p w:rsidR="009F59AB" w:rsidRPr="00DE0A5D" w:rsidRDefault="009F59AB" w:rsidP="009F59AB">
      <w:pPr>
        <w:pStyle w:val="Textoindependiente"/>
        <w:ind w:firstLine="708"/>
        <w:jc w:val="center"/>
        <w:rPr>
          <w:rFonts w:ascii="Calibri" w:hAnsi="Calibri" w:cs="Calibri"/>
          <w:b/>
          <w:bCs/>
          <w:color w:val="767171" w:themeColor="background2" w:themeShade="80"/>
          <w:sz w:val="26"/>
          <w:szCs w:val="26"/>
        </w:rPr>
      </w:pPr>
    </w:p>
    <w:p w:rsidR="009F59AB" w:rsidRPr="00DE0A5D" w:rsidRDefault="009F59AB" w:rsidP="009F59AB">
      <w:pPr>
        <w:pStyle w:val="Textoindependiente"/>
        <w:rPr>
          <w:rFonts w:ascii="Calibri" w:hAnsi="Calibri" w:cs="Calibri"/>
          <w:b/>
          <w:bCs/>
          <w:color w:val="767171" w:themeColor="background2" w:themeShade="80"/>
          <w:sz w:val="26"/>
          <w:szCs w:val="26"/>
        </w:rPr>
      </w:pPr>
      <w:bookmarkStart w:id="0" w:name="_GoBack"/>
      <w:bookmarkEnd w:id="0"/>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b/>
          <w:bCs/>
          <w:i/>
          <w:iCs/>
          <w:color w:val="767171" w:themeColor="background2" w:themeShade="80"/>
          <w:sz w:val="26"/>
          <w:szCs w:val="26"/>
        </w:rPr>
        <w:t>SEGUNDO</w:t>
      </w:r>
      <w:r w:rsidRPr="00DE0A5D">
        <w:rPr>
          <w:rFonts w:ascii="Calibri" w:hAnsi="Calibri" w:cs="Calibri"/>
          <w:b/>
          <w:bCs/>
          <w:color w:val="767171" w:themeColor="background2" w:themeShade="80"/>
          <w:sz w:val="26"/>
          <w:szCs w:val="26"/>
        </w:rPr>
        <w:t xml:space="preserve">.- </w:t>
      </w:r>
      <w:r w:rsidRPr="00DE0A5D">
        <w:rPr>
          <w:rFonts w:ascii="Calibri" w:hAnsi="Calibri" w:cs="Calibri"/>
          <w:color w:val="767171" w:themeColor="background2" w:themeShade="80"/>
          <w:sz w:val="26"/>
          <w:szCs w:val="26"/>
        </w:rPr>
        <w:t xml:space="preserve">El presente proceso administrativo fue promovido oportunamente, </w:t>
      </w:r>
      <w:r w:rsidR="00717F49" w:rsidRPr="00DE0A5D">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DE0A5D">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sabedor del acta de infracción impugnada, </w:t>
      </w:r>
      <w:r w:rsidR="00717F49" w:rsidRPr="00DE0A5D">
        <w:rPr>
          <w:rFonts w:ascii="Calibri" w:hAnsi="Calibri" w:cs="Calibri"/>
          <w:color w:val="767171" w:themeColor="background2" w:themeShade="80"/>
          <w:sz w:val="26"/>
          <w:szCs w:val="26"/>
        </w:rPr>
        <w:t xml:space="preserve">lo </w:t>
      </w:r>
      <w:r w:rsidRPr="00DE0A5D">
        <w:rPr>
          <w:rFonts w:ascii="Calibri" w:hAnsi="Calibri" w:cs="Calibri"/>
          <w:color w:val="767171" w:themeColor="background2" w:themeShade="80"/>
          <w:sz w:val="26"/>
          <w:szCs w:val="26"/>
        </w:rPr>
        <w:t xml:space="preserve">que fue el día de su emisión, </w:t>
      </w:r>
      <w:r w:rsidR="00717F49" w:rsidRPr="00DE0A5D">
        <w:rPr>
          <w:rFonts w:ascii="Calibri" w:hAnsi="Calibri" w:cs="Calibri"/>
          <w:color w:val="767171" w:themeColor="background2" w:themeShade="80"/>
          <w:sz w:val="26"/>
          <w:szCs w:val="26"/>
        </w:rPr>
        <w:t xml:space="preserve">es decir, </w:t>
      </w:r>
      <w:r w:rsidRPr="00DE0A5D">
        <w:rPr>
          <w:rFonts w:ascii="Calibri" w:hAnsi="Calibri" w:cs="Calibri"/>
          <w:color w:val="767171" w:themeColor="background2" w:themeShade="80"/>
          <w:sz w:val="26"/>
          <w:szCs w:val="26"/>
        </w:rPr>
        <w:t xml:space="preserve">el 1 </w:t>
      </w:r>
      <w:r w:rsidR="0060031F" w:rsidRPr="00DE0A5D">
        <w:rPr>
          <w:rFonts w:ascii="Calibri" w:hAnsi="Calibri" w:cs="Calibri"/>
          <w:color w:val="767171" w:themeColor="background2" w:themeShade="80"/>
          <w:sz w:val="26"/>
          <w:szCs w:val="26"/>
        </w:rPr>
        <w:t>un</w:t>
      </w:r>
      <w:r w:rsidRPr="00DE0A5D">
        <w:rPr>
          <w:rFonts w:ascii="Calibri" w:hAnsi="Calibri" w:cs="Calibri"/>
          <w:color w:val="767171" w:themeColor="background2" w:themeShade="80"/>
          <w:sz w:val="26"/>
          <w:szCs w:val="26"/>
        </w:rPr>
        <w:t>o de ju</w:t>
      </w:r>
      <w:r w:rsidR="0060031F" w:rsidRPr="00DE0A5D">
        <w:rPr>
          <w:rFonts w:ascii="Calibri" w:hAnsi="Calibri" w:cs="Calibri"/>
          <w:color w:val="767171" w:themeColor="background2" w:themeShade="80"/>
          <w:sz w:val="26"/>
          <w:szCs w:val="26"/>
        </w:rPr>
        <w:t>l</w:t>
      </w:r>
      <w:r w:rsidRPr="00DE0A5D">
        <w:rPr>
          <w:rFonts w:ascii="Calibri" w:hAnsi="Calibri" w:cs="Calibri"/>
          <w:color w:val="767171" w:themeColor="background2" w:themeShade="80"/>
          <w:sz w:val="26"/>
          <w:szCs w:val="26"/>
        </w:rPr>
        <w:t>io del año</w:t>
      </w:r>
      <w:r w:rsidR="00717F49" w:rsidRPr="00DE0A5D">
        <w:rPr>
          <w:rFonts w:ascii="Calibri" w:hAnsi="Calibri" w:cs="Calibri"/>
          <w:color w:val="767171" w:themeColor="background2" w:themeShade="80"/>
          <w:sz w:val="26"/>
          <w:szCs w:val="26"/>
        </w:rPr>
        <w:t xml:space="preserve"> próximo pasado</w:t>
      </w:r>
      <w:r w:rsidRPr="00DE0A5D">
        <w:rPr>
          <w:rFonts w:ascii="Calibri" w:hAnsi="Calibri" w:cs="Calibri"/>
          <w:color w:val="767171" w:themeColor="background2" w:themeShade="80"/>
          <w:sz w:val="26"/>
          <w:szCs w:val="26"/>
        </w:rPr>
        <w:t xml:space="preserve">. . . . . . . . . . . . . . . . . . . . . . . . . . . . . . . . . . . . . . . . . . . . . . . . . </w:t>
      </w:r>
    </w:p>
    <w:p w:rsidR="000731E6" w:rsidRPr="00DE0A5D" w:rsidRDefault="000731E6" w:rsidP="009F59AB">
      <w:pPr>
        <w:pStyle w:val="Textoindependiente"/>
        <w:ind w:firstLine="708"/>
        <w:rPr>
          <w:rFonts w:ascii="Calibri" w:hAnsi="Calibri" w:cs="Calibri"/>
          <w:b/>
          <w:bCs/>
          <w:color w:val="767171" w:themeColor="background2" w:themeShade="80"/>
          <w:sz w:val="26"/>
          <w:szCs w:val="26"/>
        </w:rPr>
      </w:pPr>
    </w:p>
    <w:p w:rsidR="000731E6" w:rsidRPr="00DE0A5D" w:rsidRDefault="009F59AB" w:rsidP="00814111">
      <w:pPr>
        <w:ind w:firstLine="708"/>
        <w:jc w:val="both"/>
        <w:rPr>
          <w:rFonts w:ascii="Calibri" w:hAnsi="Calibri" w:cs="Calibri"/>
          <w:color w:val="767171" w:themeColor="background2" w:themeShade="80"/>
          <w:sz w:val="26"/>
          <w:szCs w:val="26"/>
        </w:rPr>
      </w:pPr>
      <w:r w:rsidRPr="00DE0A5D">
        <w:rPr>
          <w:rFonts w:ascii="Calibri" w:hAnsi="Calibri" w:cs="Calibri"/>
          <w:b/>
          <w:i/>
          <w:iCs/>
          <w:color w:val="767171" w:themeColor="background2" w:themeShade="80"/>
          <w:sz w:val="26"/>
          <w:szCs w:val="26"/>
        </w:rPr>
        <w:t xml:space="preserve">TERCERO.- </w:t>
      </w:r>
      <w:r w:rsidRPr="00DE0A5D">
        <w:rPr>
          <w:rFonts w:ascii="Calibri" w:hAnsi="Calibri" w:cs="Calibri"/>
          <w:color w:val="767171" w:themeColor="background2" w:themeShade="80"/>
          <w:sz w:val="26"/>
          <w:szCs w:val="26"/>
        </w:rPr>
        <w:t>La existencia del acto impugnado, se encuentra documentada en autos con el original del acta con folio número</w:t>
      </w:r>
      <w:r w:rsidR="0060031F" w:rsidRPr="00DE0A5D">
        <w:rPr>
          <w:rFonts w:ascii="Calibri" w:hAnsi="Calibri" w:cs="Calibri"/>
          <w:color w:val="767171" w:themeColor="background2" w:themeShade="80"/>
          <w:sz w:val="26"/>
          <w:szCs w:val="26"/>
        </w:rPr>
        <w:t xml:space="preserve"> 354884 (tres-cinco-cuatro-ocho-ocho-cuatro), de fecha 1 uno de julio del año 2016 dos mil dieciséis</w:t>
      </w:r>
      <w:r w:rsidRPr="00DE0A5D">
        <w:rPr>
          <w:rFonts w:ascii="Calibri" w:hAnsi="Calibri"/>
          <w:color w:val="767171" w:themeColor="background2" w:themeShade="80"/>
          <w:sz w:val="26"/>
          <w:szCs w:val="27"/>
        </w:rPr>
        <w:t xml:space="preserve">; </w:t>
      </w:r>
      <w:r w:rsidRPr="00DE0A5D">
        <w:rPr>
          <w:rFonts w:ascii="Calibri" w:hAnsi="Calibri"/>
          <w:color w:val="767171" w:themeColor="background2" w:themeShade="80"/>
          <w:sz w:val="26"/>
          <w:szCs w:val="26"/>
        </w:rPr>
        <w:t>que obra en el secreto de este juzgado (visible en el expediente en copia certificada a foja 07 siete)</w:t>
      </w:r>
      <w:r w:rsidRPr="00DE0A5D">
        <w:rPr>
          <w:rFonts w:ascii="Calibri" w:hAnsi="Calibri" w:cs="Calibri"/>
          <w:color w:val="767171" w:themeColor="background2" w:themeShade="80"/>
          <w:sz w:val="26"/>
          <w:szCs w:val="26"/>
        </w:rPr>
        <w:t xml:space="preserve">; </w:t>
      </w:r>
      <w:r w:rsidR="00717F49" w:rsidRPr="00DE0A5D">
        <w:rPr>
          <w:rFonts w:ascii="Calibri" w:hAnsi="Calibri" w:cs="Calibri"/>
          <w:color w:val="767171" w:themeColor="background2" w:themeShade="80"/>
          <w:sz w:val="26"/>
          <w:szCs w:val="26"/>
        </w:rPr>
        <w:t>y</w:t>
      </w:r>
      <w:r w:rsidRPr="00DE0A5D">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0731E6" w:rsidRPr="00DE0A5D">
        <w:rPr>
          <w:rFonts w:ascii="Calibri" w:hAnsi="Calibri" w:cs="Calibri"/>
          <w:color w:val="767171" w:themeColor="background2" w:themeShade="80"/>
          <w:sz w:val="26"/>
          <w:szCs w:val="26"/>
        </w:rPr>
        <w:t>;</w:t>
      </w:r>
      <w:r w:rsidRPr="00DE0A5D">
        <w:rPr>
          <w:rFonts w:ascii="Calibri" w:hAnsi="Calibri" w:cs="Calibri"/>
          <w:color w:val="767171" w:themeColor="background2" w:themeShade="80"/>
          <w:sz w:val="26"/>
          <w:szCs w:val="26"/>
        </w:rPr>
        <w:t xml:space="preserve"> aunada la circunstancia de que </w:t>
      </w:r>
      <w:r w:rsidR="000731E6" w:rsidRPr="00DE0A5D">
        <w:rPr>
          <w:rFonts w:ascii="Calibri" w:hAnsi="Calibri" w:cs="Calibri"/>
          <w:color w:val="767171" w:themeColor="background2" w:themeShade="80"/>
          <w:sz w:val="26"/>
          <w:szCs w:val="26"/>
        </w:rPr>
        <w:t>e</w:t>
      </w:r>
      <w:r w:rsidRPr="00DE0A5D">
        <w:rPr>
          <w:rFonts w:ascii="Calibri" w:hAnsi="Calibri" w:cs="Calibri"/>
          <w:color w:val="767171" w:themeColor="background2" w:themeShade="80"/>
          <w:sz w:val="26"/>
          <w:szCs w:val="26"/>
        </w:rPr>
        <w:t>l Inspector enjuiciado, al contesta</w:t>
      </w:r>
      <w:r w:rsidR="00717F49" w:rsidRPr="00DE0A5D">
        <w:rPr>
          <w:rFonts w:ascii="Calibri" w:hAnsi="Calibri" w:cs="Calibri"/>
          <w:color w:val="767171" w:themeColor="background2" w:themeShade="80"/>
          <w:sz w:val="26"/>
          <w:szCs w:val="26"/>
        </w:rPr>
        <w:t>r</w:t>
      </w:r>
      <w:r w:rsidRPr="00DE0A5D">
        <w:rPr>
          <w:rFonts w:ascii="Calibri" w:hAnsi="Calibri" w:cs="Calibri"/>
          <w:color w:val="767171" w:themeColor="background2" w:themeShade="80"/>
          <w:sz w:val="26"/>
          <w:szCs w:val="26"/>
        </w:rPr>
        <w:t xml:space="preserve"> la demanda, </w:t>
      </w:r>
      <w:r w:rsidR="00814111" w:rsidRPr="00DE0A5D">
        <w:rPr>
          <w:rFonts w:ascii="Calibri" w:hAnsi="Calibri" w:cs="Calibri"/>
          <w:color w:val="767171" w:themeColor="background2" w:themeShade="80"/>
          <w:sz w:val="26"/>
          <w:szCs w:val="26"/>
        </w:rPr>
        <w:t xml:space="preserve">en relación a los hechos, </w:t>
      </w:r>
      <w:r w:rsidR="00717F49" w:rsidRPr="00DE0A5D">
        <w:rPr>
          <w:rFonts w:ascii="Calibri" w:hAnsi="Calibri" w:cs="Calibri"/>
          <w:color w:val="767171" w:themeColor="background2" w:themeShade="80"/>
          <w:sz w:val="26"/>
          <w:szCs w:val="26"/>
        </w:rPr>
        <w:t>manifestó que efectivamente levantó el acta de infracción materia de la impugnación</w:t>
      </w:r>
      <w:r w:rsidR="000731E6" w:rsidRPr="00DE0A5D">
        <w:rPr>
          <w:rFonts w:ascii="Calibri" w:hAnsi="Calibri" w:cs="Calibri"/>
          <w:color w:val="767171" w:themeColor="background2" w:themeShade="80"/>
          <w:sz w:val="26"/>
          <w:szCs w:val="26"/>
        </w:rPr>
        <w:t>;</w:t>
      </w:r>
      <w:r w:rsidR="00717F49" w:rsidRPr="00DE0A5D">
        <w:rPr>
          <w:rFonts w:ascii="Calibri" w:hAnsi="Calibri" w:cs="Calibri"/>
          <w:color w:val="767171" w:themeColor="background2" w:themeShade="80"/>
          <w:sz w:val="26"/>
          <w:szCs w:val="26"/>
        </w:rPr>
        <w:t xml:space="preserve"> lo que sin lugar a dudas, constituye una </w:t>
      </w:r>
      <w:r w:rsidR="00717F49" w:rsidRPr="00DE0A5D">
        <w:rPr>
          <w:rFonts w:ascii="Calibri" w:hAnsi="Calibri" w:cs="Calibri"/>
          <w:b/>
          <w:color w:val="767171" w:themeColor="background2" w:themeShade="80"/>
          <w:sz w:val="26"/>
          <w:szCs w:val="26"/>
        </w:rPr>
        <w:t>confesión expresa</w:t>
      </w:r>
      <w:r w:rsidR="00717F49" w:rsidRPr="00DE0A5D">
        <w:rPr>
          <w:rFonts w:ascii="Calibri" w:hAnsi="Calibri" w:cs="Calibri"/>
          <w:color w:val="767171" w:themeColor="background2" w:themeShade="80"/>
          <w:sz w:val="26"/>
          <w:szCs w:val="26"/>
        </w:rPr>
        <w:t xml:space="preserve">, </w:t>
      </w:r>
      <w:r w:rsidR="00814111" w:rsidRPr="00DE0A5D">
        <w:rPr>
          <w:rFonts w:ascii="Calibri" w:hAnsi="Calibri" w:cs="Calibri"/>
          <w:color w:val="767171" w:themeColor="background2" w:themeShade="80"/>
          <w:sz w:val="26"/>
          <w:szCs w:val="26"/>
        </w:rPr>
        <w:t xml:space="preserve">de acuerdo a la interpretación gramatical que </w:t>
      </w:r>
    </w:p>
    <w:p w:rsidR="000731E6" w:rsidRPr="00DE0A5D" w:rsidRDefault="000731E6" w:rsidP="000731E6">
      <w:pPr>
        <w:ind w:firstLine="708"/>
        <w:jc w:val="right"/>
        <w:rPr>
          <w:rFonts w:ascii="Calibri" w:hAnsi="Calibri"/>
          <w:b/>
          <w:color w:val="767171" w:themeColor="background2" w:themeShade="80"/>
          <w:sz w:val="26"/>
          <w:szCs w:val="27"/>
        </w:rPr>
      </w:pPr>
      <w:r w:rsidRPr="00DE0A5D">
        <w:rPr>
          <w:rFonts w:ascii="Calibri" w:hAnsi="Calibri"/>
          <w:b/>
          <w:color w:val="767171" w:themeColor="background2" w:themeShade="80"/>
          <w:sz w:val="26"/>
          <w:szCs w:val="27"/>
        </w:rPr>
        <w:t>Expediente número 718/2016-JN</w:t>
      </w:r>
    </w:p>
    <w:p w:rsidR="000731E6" w:rsidRPr="00DE0A5D" w:rsidRDefault="000731E6" w:rsidP="00814111">
      <w:pPr>
        <w:ind w:firstLine="708"/>
        <w:jc w:val="both"/>
        <w:rPr>
          <w:rFonts w:ascii="Calibri" w:hAnsi="Calibri" w:cs="Calibri"/>
          <w:color w:val="767171" w:themeColor="background2" w:themeShade="80"/>
          <w:sz w:val="26"/>
          <w:szCs w:val="26"/>
        </w:rPr>
      </w:pPr>
    </w:p>
    <w:p w:rsidR="009F59AB" w:rsidRPr="00DE0A5D" w:rsidRDefault="00814111" w:rsidP="000731E6">
      <w:pPr>
        <w:jc w:val="both"/>
        <w:rPr>
          <w:rFonts w:ascii="Calibri" w:hAnsi="Calibri" w:cs="Calibri"/>
          <w:color w:val="767171" w:themeColor="background2" w:themeShade="80"/>
          <w:sz w:val="26"/>
          <w:szCs w:val="26"/>
        </w:rPr>
      </w:pPr>
      <w:proofErr w:type="gramStart"/>
      <w:r w:rsidRPr="00DE0A5D">
        <w:rPr>
          <w:rFonts w:ascii="Calibri" w:hAnsi="Calibri" w:cs="Calibri"/>
          <w:color w:val="767171" w:themeColor="background2" w:themeShade="80"/>
          <w:sz w:val="26"/>
          <w:szCs w:val="26"/>
        </w:rPr>
        <w:t>se</w:t>
      </w:r>
      <w:proofErr w:type="gramEnd"/>
      <w:r w:rsidRPr="00DE0A5D">
        <w:rPr>
          <w:rFonts w:ascii="Calibri" w:hAnsi="Calibri" w:cs="Calibri"/>
          <w:color w:val="767171" w:themeColor="background2" w:themeShade="80"/>
          <w:sz w:val="26"/>
          <w:szCs w:val="26"/>
        </w:rPr>
        <w:t xml:space="preserve"> hace al artículo 2 del Código de Procedimiento y Justicia Administrativa para el Estado y los Municipios de Guanajuato</w:t>
      </w:r>
      <w:r w:rsidR="009F59AB" w:rsidRPr="00DE0A5D">
        <w:rPr>
          <w:rFonts w:ascii="Calibri" w:hAnsi="Calibri" w:cs="Calibri"/>
          <w:color w:val="767171" w:themeColor="background2" w:themeShade="80"/>
          <w:sz w:val="26"/>
          <w:szCs w:val="26"/>
        </w:rPr>
        <w:t xml:space="preserve"> . . . . . . . . . . . . . . . . . . . . . . . . . . . . . . . . . . . </w:t>
      </w:r>
      <w:r w:rsidR="003E1732" w:rsidRPr="00DE0A5D">
        <w:rPr>
          <w:rFonts w:ascii="Calibri" w:hAnsi="Calibri" w:cs="Calibri"/>
          <w:color w:val="767171" w:themeColor="background2" w:themeShade="80"/>
          <w:sz w:val="26"/>
          <w:szCs w:val="26"/>
        </w:rPr>
        <w:t xml:space="preserve">. </w:t>
      </w:r>
    </w:p>
    <w:p w:rsidR="00593C28" w:rsidRPr="00DE0A5D" w:rsidRDefault="00593C28" w:rsidP="000731E6">
      <w:pPr>
        <w:jc w:val="both"/>
        <w:rPr>
          <w:rFonts w:ascii="Calibri" w:hAnsi="Calibri"/>
          <w:color w:val="767171" w:themeColor="background2" w:themeShade="80"/>
          <w:sz w:val="26"/>
          <w:szCs w:val="27"/>
        </w:rPr>
      </w:pPr>
    </w:p>
    <w:p w:rsidR="009F59AB" w:rsidRPr="00DE0A5D" w:rsidRDefault="009F59AB" w:rsidP="009F59AB">
      <w:pPr>
        <w:ind w:firstLine="708"/>
        <w:jc w:val="both"/>
        <w:rPr>
          <w:rFonts w:ascii="Calibri" w:hAnsi="Calibri"/>
          <w:color w:val="767171" w:themeColor="background2" w:themeShade="80"/>
          <w:sz w:val="26"/>
          <w:szCs w:val="26"/>
        </w:rPr>
      </w:pPr>
      <w:r w:rsidRPr="00DE0A5D">
        <w:rPr>
          <w:rFonts w:ascii="Calibri" w:hAnsi="Calibri"/>
          <w:color w:val="767171" w:themeColor="background2" w:themeShade="80"/>
          <w:sz w:val="26"/>
          <w:szCs w:val="27"/>
        </w:rPr>
        <w:t xml:space="preserve">En razón de lo anterior, se tiene por </w:t>
      </w:r>
      <w:r w:rsidRPr="00DE0A5D">
        <w:rPr>
          <w:rFonts w:ascii="Calibri" w:hAnsi="Calibri"/>
          <w:b/>
          <w:color w:val="767171" w:themeColor="background2" w:themeShade="80"/>
          <w:sz w:val="26"/>
          <w:szCs w:val="27"/>
        </w:rPr>
        <w:t>debidamente acreditada</w:t>
      </w:r>
      <w:r w:rsidRPr="00DE0A5D">
        <w:rPr>
          <w:rFonts w:ascii="Calibri" w:hAnsi="Calibri"/>
          <w:color w:val="767171" w:themeColor="background2" w:themeShade="80"/>
          <w:sz w:val="26"/>
          <w:szCs w:val="27"/>
        </w:rPr>
        <w:t xml:space="preserve"> la existencia del acto impugnado</w:t>
      </w:r>
      <w:r w:rsidRPr="00DE0A5D">
        <w:rPr>
          <w:rFonts w:ascii="Calibri" w:hAnsi="Calibri"/>
          <w:color w:val="767171" w:themeColor="background2" w:themeShade="80"/>
          <w:sz w:val="26"/>
          <w:szCs w:val="26"/>
        </w:rPr>
        <w:t xml:space="preserve">. . . . . . . . . . . . . . . . . . . . . . . . . . . . . . . . . . . . . . . . . . . . . . . . . . . . </w:t>
      </w:r>
    </w:p>
    <w:p w:rsidR="009F59AB" w:rsidRPr="00DE0A5D" w:rsidRDefault="009F59AB" w:rsidP="009F59AB">
      <w:pPr>
        <w:ind w:firstLine="708"/>
        <w:jc w:val="right"/>
        <w:rPr>
          <w:rFonts w:ascii="Calibri" w:hAnsi="Calibri" w:cs="Calibri"/>
          <w:b/>
          <w:bCs/>
          <w:i/>
          <w:iCs/>
          <w:color w:val="767171" w:themeColor="background2" w:themeShade="80"/>
          <w:sz w:val="26"/>
          <w:szCs w:val="26"/>
        </w:rPr>
      </w:pPr>
    </w:p>
    <w:p w:rsidR="009F59AB" w:rsidRPr="00DE0A5D" w:rsidRDefault="009F59AB" w:rsidP="009F59AB">
      <w:pPr>
        <w:ind w:firstLine="708"/>
        <w:jc w:val="both"/>
        <w:rPr>
          <w:rFonts w:ascii="Calibri" w:hAnsi="Calibri" w:cs="Calibri"/>
          <w:bCs/>
          <w:iCs/>
          <w:color w:val="767171" w:themeColor="background2" w:themeShade="80"/>
          <w:sz w:val="26"/>
          <w:szCs w:val="26"/>
        </w:rPr>
      </w:pPr>
      <w:r w:rsidRPr="00DE0A5D">
        <w:rPr>
          <w:rFonts w:ascii="Calibri" w:hAnsi="Calibri" w:cs="Calibri"/>
          <w:b/>
          <w:bCs/>
          <w:i/>
          <w:iCs/>
          <w:color w:val="767171" w:themeColor="background2" w:themeShade="80"/>
          <w:sz w:val="26"/>
          <w:szCs w:val="26"/>
        </w:rPr>
        <w:t xml:space="preserve">CUARTO.- </w:t>
      </w:r>
      <w:r w:rsidRPr="00DE0A5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0A5D">
        <w:rPr>
          <w:rFonts w:ascii="Calibri" w:hAnsi="Calibri" w:cs="Calibri"/>
          <w:color w:val="767171" w:themeColor="background2" w:themeShade="80"/>
          <w:sz w:val="26"/>
          <w:szCs w:val="26"/>
        </w:rPr>
        <w:t>. . . . . . . . . . . . . .</w:t>
      </w:r>
      <w:r w:rsidR="000731E6" w:rsidRPr="00DE0A5D">
        <w:rPr>
          <w:rFonts w:ascii="Calibri" w:hAnsi="Calibri" w:cs="Calibri"/>
          <w:color w:val="767171" w:themeColor="background2" w:themeShade="80"/>
          <w:sz w:val="26"/>
          <w:szCs w:val="26"/>
        </w:rPr>
        <w:t xml:space="preserve"> </w:t>
      </w:r>
    </w:p>
    <w:p w:rsidR="009F59AB" w:rsidRPr="00DE0A5D" w:rsidRDefault="009F59AB" w:rsidP="009F59AB">
      <w:pPr>
        <w:ind w:firstLine="708"/>
        <w:jc w:val="both"/>
        <w:rPr>
          <w:rFonts w:ascii="Calibri" w:hAnsi="Calibri" w:cs="Calibri"/>
          <w:bCs/>
          <w:iCs/>
          <w:color w:val="767171" w:themeColor="background2" w:themeShade="80"/>
          <w:sz w:val="26"/>
          <w:szCs w:val="26"/>
        </w:rPr>
      </w:pPr>
    </w:p>
    <w:p w:rsidR="00B2639D" w:rsidRPr="00DE0A5D" w:rsidRDefault="00B2639D" w:rsidP="00B2639D">
      <w:pPr>
        <w:ind w:firstLine="708"/>
        <w:jc w:val="both"/>
        <w:rPr>
          <w:rFonts w:ascii="Calibri" w:hAnsi="Calibri" w:cs="Calibri"/>
          <w:bCs/>
          <w:iCs/>
          <w:color w:val="767171" w:themeColor="background2" w:themeShade="80"/>
          <w:sz w:val="26"/>
          <w:szCs w:val="26"/>
        </w:rPr>
      </w:pPr>
      <w:r w:rsidRPr="00DE0A5D">
        <w:rPr>
          <w:rFonts w:ascii="Calibri" w:hAnsi="Calibri" w:cs="Calibri"/>
          <w:bCs/>
          <w:iCs/>
          <w:color w:val="767171" w:themeColor="background2" w:themeShade="80"/>
          <w:sz w:val="26"/>
          <w:szCs w:val="26"/>
        </w:rPr>
        <w:lastRenderedPageBreak/>
        <w:t xml:space="preserve">Sentado lo anterior, quien resuelve observa que el Inspector enjuiciado sí planteó una causal de improcedencia, la prevista en la fracción I, del artículo 261, del Código de Procedimiento y Justicia Administrativa y Justicia Administrativa para el Estado y los Municipios de Guanajuato, ya que dijo que se encuentra debidamente fundado y motivado el acto que se combate y por ende no afecta los intereses jurídicos del actor. . . . . . . . . . . . . . . . . . . . . . . . . . . . . . . . . . . . . . . . . . . </w:t>
      </w:r>
    </w:p>
    <w:p w:rsidR="00B2639D" w:rsidRPr="00DE0A5D" w:rsidRDefault="00B2639D" w:rsidP="00B2639D">
      <w:pPr>
        <w:ind w:firstLine="708"/>
        <w:jc w:val="both"/>
        <w:rPr>
          <w:rFonts w:ascii="Calibri" w:hAnsi="Calibri" w:cs="Calibri"/>
          <w:bCs/>
          <w:iCs/>
          <w:color w:val="767171" w:themeColor="background2" w:themeShade="80"/>
          <w:sz w:val="26"/>
          <w:szCs w:val="26"/>
        </w:rPr>
      </w:pPr>
    </w:p>
    <w:p w:rsidR="00B2639D" w:rsidRPr="00DE0A5D" w:rsidRDefault="00B2639D" w:rsidP="00B2639D">
      <w:pPr>
        <w:pStyle w:val="Sangradetextonormal"/>
        <w:ind w:left="0" w:firstLine="708"/>
        <w:jc w:val="both"/>
        <w:rPr>
          <w:rFonts w:ascii="Calibri" w:hAnsi="Calibri" w:cs="Calibri"/>
          <w:bCs/>
          <w:color w:val="767171" w:themeColor="background2" w:themeShade="80"/>
          <w:sz w:val="26"/>
          <w:szCs w:val="26"/>
        </w:rPr>
      </w:pPr>
      <w:r w:rsidRPr="00DE0A5D">
        <w:rPr>
          <w:rFonts w:ascii="Calibri" w:hAnsi="Calibri" w:cs="Calibri"/>
          <w:bCs/>
          <w:iCs/>
          <w:color w:val="767171" w:themeColor="background2" w:themeShade="80"/>
          <w:sz w:val="26"/>
          <w:szCs w:val="26"/>
        </w:rPr>
        <w:t xml:space="preserve">Causal de improcedencia que para este juzgador </w:t>
      </w:r>
      <w:r w:rsidRPr="00DE0A5D">
        <w:rPr>
          <w:rFonts w:ascii="Calibri" w:hAnsi="Calibri" w:cs="Calibri"/>
          <w:b/>
          <w:bCs/>
          <w:iCs/>
          <w:color w:val="767171" w:themeColor="background2" w:themeShade="80"/>
          <w:sz w:val="26"/>
          <w:szCs w:val="26"/>
        </w:rPr>
        <w:t>no se actualiza</w:t>
      </w:r>
      <w:r w:rsidRPr="00DE0A5D">
        <w:rPr>
          <w:rFonts w:ascii="Calibri" w:hAnsi="Calibri" w:cs="Calibri"/>
          <w:bCs/>
          <w:iCs/>
          <w:color w:val="767171" w:themeColor="background2" w:themeShade="80"/>
          <w:sz w:val="26"/>
          <w:szCs w:val="26"/>
        </w:rPr>
        <w:t>, toda vez que el acta de infracción impugnada, sin duda alguna</w:t>
      </w:r>
      <w:r w:rsidR="000731E6" w:rsidRPr="00DE0A5D">
        <w:rPr>
          <w:rFonts w:ascii="Calibri" w:hAnsi="Calibri" w:cs="Calibri"/>
          <w:bCs/>
          <w:iCs/>
          <w:color w:val="767171" w:themeColor="background2" w:themeShade="80"/>
          <w:sz w:val="26"/>
          <w:szCs w:val="26"/>
        </w:rPr>
        <w:t>,</w:t>
      </w:r>
      <w:r w:rsidRPr="00DE0A5D">
        <w:rPr>
          <w:rFonts w:ascii="Calibri" w:hAnsi="Calibri" w:cs="Calibri"/>
          <w:bCs/>
          <w:iCs/>
          <w:color w:val="767171" w:themeColor="background2" w:themeShade="80"/>
          <w:sz w:val="26"/>
          <w:szCs w:val="26"/>
        </w:rPr>
        <w:t xml:space="preserve"> afecta los intereses </w:t>
      </w:r>
      <w:r w:rsidR="00814111" w:rsidRPr="00DE0A5D">
        <w:rPr>
          <w:rFonts w:ascii="Calibri" w:hAnsi="Calibri" w:cs="Calibri"/>
          <w:bCs/>
          <w:iCs/>
          <w:color w:val="767171" w:themeColor="background2" w:themeShade="80"/>
          <w:sz w:val="26"/>
          <w:szCs w:val="26"/>
        </w:rPr>
        <w:t xml:space="preserve">jurídicos del actor; </w:t>
      </w:r>
      <w:r w:rsidRPr="00DE0A5D">
        <w:rPr>
          <w:rFonts w:ascii="Calibri" w:hAnsi="Calibri" w:cs="Calibri"/>
          <w:bCs/>
          <w:iCs/>
          <w:color w:val="767171" w:themeColor="background2" w:themeShade="80"/>
          <w:sz w:val="26"/>
          <w:szCs w:val="26"/>
        </w:rPr>
        <w:t>al haber</w:t>
      </w:r>
      <w:r w:rsidR="00E12D28" w:rsidRPr="00DE0A5D">
        <w:rPr>
          <w:rFonts w:ascii="Calibri" w:hAnsi="Calibri" w:cs="Calibri"/>
          <w:bCs/>
          <w:iCs/>
          <w:color w:val="767171" w:themeColor="background2" w:themeShade="80"/>
          <w:sz w:val="26"/>
          <w:szCs w:val="26"/>
        </w:rPr>
        <w:t>le impuesto una multa, la que pagó la parte actora</w:t>
      </w:r>
      <w:r w:rsidR="00814111" w:rsidRPr="00DE0A5D">
        <w:rPr>
          <w:rFonts w:ascii="Calibri" w:hAnsi="Calibri" w:cs="Calibri"/>
          <w:bCs/>
          <w:iCs/>
          <w:color w:val="767171" w:themeColor="background2" w:themeShade="80"/>
          <w:sz w:val="26"/>
          <w:szCs w:val="26"/>
        </w:rPr>
        <w:t>, resultando con ello afectado en sus bienes el impugnador</w:t>
      </w:r>
      <w:r w:rsidR="00E12D28" w:rsidRPr="00DE0A5D">
        <w:rPr>
          <w:rFonts w:ascii="Calibri" w:hAnsi="Calibri" w:cs="Calibri"/>
          <w:bCs/>
          <w:iCs/>
          <w:color w:val="767171" w:themeColor="background2" w:themeShade="80"/>
          <w:sz w:val="26"/>
          <w:szCs w:val="26"/>
        </w:rPr>
        <w:t>.</w:t>
      </w:r>
      <w:r w:rsidRPr="00DE0A5D">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 aspecto será analizado al entrar al estudio de fondo de </w:t>
      </w:r>
      <w:r w:rsidR="00AF74A2">
        <w:rPr>
          <w:rFonts w:ascii="Calibri" w:hAnsi="Calibri" w:cs="Calibri"/>
          <w:bCs/>
          <w:iCs/>
          <w:color w:val="767171" w:themeColor="background2" w:themeShade="80"/>
          <w:sz w:val="26"/>
          <w:szCs w:val="26"/>
        </w:rPr>
        <w:t>éste</w:t>
      </w:r>
      <w:r w:rsidRPr="00DE0A5D">
        <w:rPr>
          <w:rFonts w:ascii="Calibri" w:hAnsi="Calibri" w:cs="Calibri"/>
          <w:bCs/>
          <w:iCs/>
          <w:color w:val="767171" w:themeColor="background2" w:themeShade="80"/>
          <w:sz w:val="26"/>
          <w:szCs w:val="26"/>
        </w:rPr>
        <w:t xml:space="preserve"> negocio, a fin de determinar la legalidad y validez o la nulidad del acta de Infracción materia de la “</w:t>
      </w:r>
      <w:proofErr w:type="spellStart"/>
      <w:r w:rsidRPr="00DE0A5D">
        <w:rPr>
          <w:rFonts w:ascii="Calibri" w:hAnsi="Calibri" w:cs="Calibri"/>
          <w:bCs/>
          <w:iCs/>
          <w:color w:val="767171" w:themeColor="background2" w:themeShade="80"/>
          <w:sz w:val="26"/>
          <w:szCs w:val="26"/>
        </w:rPr>
        <w:t>litis</w:t>
      </w:r>
      <w:proofErr w:type="spellEnd"/>
      <w:r w:rsidRPr="00DE0A5D">
        <w:rPr>
          <w:rFonts w:ascii="Calibri" w:hAnsi="Calibri" w:cs="Calibri"/>
          <w:bCs/>
          <w:iCs/>
          <w:color w:val="767171" w:themeColor="background2" w:themeShade="80"/>
          <w:sz w:val="26"/>
          <w:szCs w:val="26"/>
        </w:rPr>
        <w:t>”. . . . . . . . . . . . . . . . . . . . . . . . . . . . . . . . .</w:t>
      </w:r>
      <w:r w:rsidR="000731E6" w:rsidRPr="00DE0A5D">
        <w:rPr>
          <w:rFonts w:ascii="Calibri" w:hAnsi="Calibri" w:cs="Calibri"/>
          <w:bCs/>
          <w:iCs/>
          <w:color w:val="767171" w:themeColor="background2" w:themeShade="80"/>
          <w:sz w:val="26"/>
          <w:szCs w:val="26"/>
        </w:rPr>
        <w:t xml:space="preserve"> . . . . </w:t>
      </w:r>
      <w:r w:rsidR="00AF74A2">
        <w:rPr>
          <w:rFonts w:ascii="Calibri" w:hAnsi="Calibri" w:cs="Calibri"/>
          <w:bCs/>
          <w:iCs/>
          <w:color w:val="767171" w:themeColor="background2" w:themeShade="80"/>
          <w:sz w:val="26"/>
          <w:szCs w:val="26"/>
        </w:rPr>
        <w:t xml:space="preserve">. . . . . . . </w:t>
      </w:r>
    </w:p>
    <w:p w:rsidR="00B2639D" w:rsidRPr="00DE0A5D" w:rsidRDefault="00B2639D" w:rsidP="00B2639D">
      <w:pPr>
        <w:jc w:val="both"/>
        <w:rPr>
          <w:rFonts w:ascii="Calibri" w:hAnsi="Calibri" w:cs="Calibri"/>
          <w:bCs/>
          <w:iCs/>
          <w:color w:val="767171" w:themeColor="background2" w:themeShade="80"/>
          <w:sz w:val="26"/>
          <w:szCs w:val="26"/>
          <w:lang w:val="es-MX"/>
        </w:rPr>
      </w:pPr>
    </w:p>
    <w:p w:rsidR="00B2639D" w:rsidRPr="00DE0A5D" w:rsidRDefault="00B2639D" w:rsidP="00B2639D">
      <w:pPr>
        <w:ind w:firstLine="708"/>
        <w:jc w:val="both"/>
        <w:rPr>
          <w:rFonts w:ascii="Calibri" w:hAnsi="Calibri" w:cs="Calibri"/>
          <w:color w:val="767171" w:themeColor="background2" w:themeShade="80"/>
          <w:sz w:val="26"/>
          <w:szCs w:val="26"/>
        </w:rPr>
      </w:pPr>
      <w:r w:rsidRPr="00DE0A5D">
        <w:rPr>
          <w:rFonts w:ascii="Calibri" w:hAnsi="Calibri" w:cs="Calibri"/>
          <w:bCs/>
          <w:iCs/>
          <w:color w:val="767171" w:themeColor="background2" w:themeShade="80"/>
          <w:sz w:val="26"/>
          <w:szCs w:val="26"/>
        </w:rPr>
        <w:t xml:space="preserve">No habiendo planteado alguna otra causal de improcedencia,  oficiosamente, </w:t>
      </w:r>
      <w:r w:rsidRPr="00DE0A5D">
        <w:rPr>
          <w:rFonts w:ascii="Calibri" w:hAnsi="Calibri" w:cs="Calibri"/>
          <w:b/>
          <w:bCs/>
          <w:iCs/>
          <w:color w:val="767171" w:themeColor="background2" w:themeShade="80"/>
          <w:sz w:val="26"/>
          <w:szCs w:val="26"/>
        </w:rPr>
        <w:t>no se actualiza</w:t>
      </w:r>
      <w:r w:rsidRPr="00DE0A5D">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w:t>
      </w:r>
      <w:r w:rsidRPr="00DE0A5D">
        <w:rPr>
          <w:rFonts w:ascii="Calibri" w:hAnsi="Calibri" w:cs="Calibri"/>
          <w:color w:val="767171" w:themeColor="background2" w:themeShade="80"/>
          <w:sz w:val="26"/>
          <w:szCs w:val="26"/>
        </w:rPr>
        <w:t xml:space="preserve">. . . . . . . . . . . . . . . . . . . . . . . . . . . . . . . . . . . . . . . . . . </w:t>
      </w:r>
    </w:p>
    <w:p w:rsidR="009F59AB" w:rsidRPr="00DE0A5D" w:rsidRDefault="009F59AB" w:rsidP="009F59AB">
      <w:pPr>
        <w:jc w:val="both"/>
        <w:rPr>
          <w:rFonts w:ascii="Calibri" w:hAnsi="Calibri" w:cs="Calibri"/>
          <w:color w:val="767171" w:themeColor="background2" w:themeShade="80"/>
          <w:sz w:val="26"/>
          <w:szCs w:val="26"/>
        </w:rPr>
      </w:pPr>
    </w:p>
    <w:p w:rsidR="009F59AB" w:rsidRPr="00DE0A5D" w:rsidRDefault="009F59AB" w:rsidP="009F59AB">
      <w:pPr>
        <w:ind w:firstLine="708"/>
        <w:jc w:val="both"/>
        <w:rPr>
          <w:rFonts w:ascii="Calibri" w:hAnsi="Calibri" w:cs="Calibri"/>
          <w:color w:val="767171" w:themeColor="background2" w:themeShade="80"/>
          <w:sz w:val="26"/>
          <w:szCs w:val="26"/>
        </w:rPr>
      </w:pPr>
      <w:r w:rsidRPr="00DE0A5D">
        <w:rPr>
          <w:rFonts w:ascii="Calibri" w:hAnsi="Calibri" w:cs="Calibri"/>
          <w:b/>
          <w:bCs/>
          <w:i/>
          <w:iCs/>
          <w:color w:val="767171" w:themeColor="background2" w:themeShade="80"/>
          <w:sz w:val="26"/>
          <w:szCs w:val="26"/>
        </w:rPr>
        <w:t xml:space="preserve">QUINTO.- </w:t>
      </w:r>
      <w:r w:rsidRPr="00DE0A5D">
        <w:rPr>
          <w:rFonts w:ascii="Calibri" w:hAnsi="Calibri" w:cs="Calibri"/>
          <w:bCs/>
          <w:iCs/>
          <w:color w:val="767171" w:themeColor="background2" w:themeShade="80"/>
          <w:sz w:val="26"/>
          <w:szCs w:val="26"/>
        </w:rPr>
        <w:t>Previamente al análisis del planteamiento de fondo formulado por el demandante; es</w:t>
      </w:r>
      <w:r w:rsidRPr="00DE0A5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w:t>
      </w:r>
      <w:r w:rsidR="00AF74A2">
        <w:rPr>
          <w:rFonts w:ascii="Calibri" w:hAnsi="Calibri" w:cs="Calibri"/>
          <w:color w:val="767171" w:themeColor="background2" w:themeShade="80"/>
          <w:sz w:val="26"/>
          <w:szCs w:val="26"/>
        </w:rPr>
        <w:t>os controvertidos en el</w:t>
      </w:r>
      <w:r w:rsidRPr="00DE0A5D">
        <w:rPr>
          <w:rFonts w:ascii="Calibri" w:hAnsi="Calibri" w:cs="Calibri"/>
          <w:color w:val="767171" w:themeColor="background2" w:themeShade="80"/>
          <w:sz w:val="26"/>
          <w:szCs w:val="26"/>
        </w:rPr>
        <w:t xml:space="preserve"> proceso administrativo</w:t>
      </w:r>
      <w:r w:rsidR="00AF74A2">
        <w:rPr>
          <w:rFonts w:ascii="Calibri" w:hAnsi="Calibri" w:cs="Calibri"/>
          <w:color w:val="767171" w:themeColor="background2" w:themeShade="80"/>
          <w:sz w:val="26"/>
          <w:szCs w:val="26"/>
        </w:rPr>
        <w:t xml:space="preserve"> que nos ocupa</w:t>
      </w:r>
      <w:r w:rsidRPr="00DE0A5D">
        <w:rPr>
          <w:rFonts w:ascii="Calibri" w:hAnsi="Calibri" w:cs="Calibri"/>
          <w:color w:val="767171" w:themeColor="background2" w:themeShade="80"/>
          <w:sz w:val="26"/>
          <w:szCs w:val="26"/>
        </w:rPr>
        <w:t xml:space="preserve">. . </w:t>
      </w:r>
      <w:r w:rsidR="000731E6" w:rsidRPr="00DE0A5D">
        <w:rPr>
          <w:rFonts w:ascii="Calibri" w:hAnsi="Calibri" w:cs="Calibri"/>
          <w:color w:val="767171" w:themeColor="background2" w:themeShade="80"/>
          <w:sz w:val="26"/>
          <w:szCs w:val="26"/>
        </w:rPr>
        <w:t>.</w:t>
      </w:r>
      <w:r w:rsidR="00AF74A2">
        <w:rPr>
          <w:rFonts w:ascii="Calibri" w:hAnsi="Calibri" w:cs="Calibri"/>
          <w:color w:val="767171" w:themeColor="background2" w:themeShade="80"/>
          <w:sz w:val="26"/>
          <w:szCs w:val="26"/>
        </w:rPr>
        <w:t xml:space="preserve"> . . . . . . . . . . . . . . . . . . . . . . . . . . . . . . . . . . . . . . . . . . . . . . . . . . . . . . . . . . . . .</w:t>
      </w:r>
    </w:p>
    <w:p w:rsidR="009F59AB" w:rsidRPr="00DE0A5D" w:rsidRDefault="009F59AB" w:rsidP="009F59AB">
      <w:pPr>
        <w:ind w:firstLine="708"/>
        <w:jc w:val="both"/>
        <w:rPr>
          <w:rFonts w:ascii="Calibri" w:hAnsi="Calibri" w:cs="Calibri"/>
          <w:color w:val="767171" w:themeColor="background2" w:themeShade="80"/>
          <w:sz w:val="26"/>
          <w:szCs w:val="26"/>
        </w:rPr>
      </w:pPr>
    </w:p>
    <w:p w:rsidR="00646A8C" w:rsidRPr="00DE0A5D" w:rsidRDefault="009F59AB" w:rsidP="00646A8C">
      <w:pPr>
        <w:ind w:firstLine="708"/>
        <w:jc w:val="both"/>
        <w:rPr>
          <w:rFonts w:ascii="Calibri" w:hAnsi="Calibri" w:cs="Calibri"/>
          <w:iCs/>
          <w:color w:val="767171" w:themeColor="background2" w:themeShade="80"/>
          <w:sz w:val="26"/>
          <w:szCs w:val="26"/>
        </w:rPr>
      </w:pPr>
      <w:r w:rsidRPr="00DE0A5D">
        <w:rPr>
          <w:rFonts w:ascii="Calibri" w:hAnsi="Calibri" w:cs="Calibri"/>
          <w:color w:val="767171" w:themeColor="background2" w:themeShade="80"/>
          <w:sz w:val="26"/>
          <w:szCs w:val="26"/>
        </w:rPr>
        <w:t xml:space="preserve">De lo expuesto por el actor en su escrito de demanda, </w:t>
      </w:r>
      <w:r w:rsidR="00814111" w:rsidRPr="00DE0A5D">
        <w:rPr>
          <w:rFonts w:ascii="Calibri" w:hAnsi="Calibri" w:cs="Calibri"/>
          <w:color w:val="767171" w:themeColor="background2" w:themeShade="80"/>
          <w:sz w:val="26"/>
          <w:szCs w:val="26"/>
        </w:rPr>
        <w:t>de la contestación a la misma</w:t>
      </w:r>
      <w:r w:rsidR="00787F60" w:rsidRPr="00DE0A5D">
        <w:rPr>
          <w:rFonts w:ascii="Calibri" w:hAnsi="Calibri" w:cs="Calibri"/>
          <w:color w:val="767171" w:themeColor="background2" w:themeShade="80"/>
          <w:sz w:val="26"/>
          <w:szCs w:val="26"/>
        </w:rPr>
        <w:t>,</w:t>
      </w:r>
      <w:r w:rsidR="00814111" w:rsidRPr="00DE0A5D">
        <w:rPr>
          <w:rFonts w:ascii="Calibri" w:hAnsi="Calibri" w:cs="Calibri"/>
          <w:color w:val="767171" w:themeColor="background2" w:themeShade="80"/>
          <w:sz w:val="26"/>
          <w:szCs w:val="26"/>
        </w:rPr>
        <w:t xml:space="preserve"> </w:t>
      </w:r>
      <w:r w:rsidRPr="00DE0A5D">
        <w:rPr>
          <w:rFonts w:ascii="Calibri" w:hAnsi="Calibri" w:cs="Calibri"/>
          <w:color w:val="767171" w:themeColor="background2" w:themeShade="80"/>
          <w:sz w:val="26"/>
          <w:szCs w:val="26"/>
        </w:rPr>
        <w:t>así como de las cons</w:t>
      </w:r>
      <w:r w:rsidR="00AF74A2">
        <w:rPr>
          <w:rFonts w:ascii="Calibri" w:hAnsi="Calibri" w:cs="Calibri"/>
          <w:color w:val="767171" w:themeColor="background2" w:themeShade="80"/>
          <w:sz w:val="26"/>
          <w:szCs w:val="26"/>
        </w:rPr>
        <w:t>tancias que integran esta</w:t>
      </w:r>
      <w:r w:rsidRPr="00DE0A5D">
        <w:rPr>
          <w:rFonts w:ascii="Calibri" w:hAnsi="Calibri" w:cs="Calibri"/>
          <w:color w:val="767171" w:themeColor="background2" w:themeShade="80"/>
          <w:sz w:val="26"/>
          <w:szCs w:val="26"/>
        </w:rPr>
        <w:t xml:space="preserve"> causa administrativa, se desprende que el Inspector adscrito a la Dirección General de Movilidad,</w:t>
      </w:r>
      <w:r w:rsidR="00E12D28" w:rsidRPr="00DE0A5D">
        <w:rPr>
          <w:rFonts w:ascii="Calibri" w:hAnsi="Calibri" w:cs="Calibri"/>
          <w:color w:val="767171" w:themeColor="background2" w:themeShade="80"/>
          <w:sz w:val="26"/>
          <w:szCs w:val="26"/>
        </w:rPr>
        <w:t xml:space="preserve"> de nombre </w:t>
      </w:r>
      <w:r w:rsidR="00E40B5F">
        <w:rPr>
          <w:rFonts w:ascii="Calibri" w:hAnsi="Calibri" w:cs="Calibri"/>
          <w:color w:val="767171" w:themeColor="background2" w:themeShade="80"/>
          <w:sz w:val="26"/>
          <w:szCs w:val="26"/>
        </w:rPr>
        <w:t>*****</w:t>
      </w:r>
      <w:r w:rsidRPr="00DE0A5D">
        <w:rPr>
          <w:rFonts w:ascii="Calibri" w:hAnsi="Calibri" w:cs="Calibri"/>
          <w:color w:val="767171" w:themeColor="background2" w:themeShade="80"/>
          <w:sz w:val="26"/>
          <w:szCs w:val="26"/>
        </w:rPr>
        <w:t xml:space="preserve">, en fecha 1 </w:t>
      </w:r>
      <w:r w:rsidR="008D67BD" w:rsidRPr="00DE0A5D">
        <w:rPr>
          <w:rFonts w:ascii="Calibri" w:hAnsi="Calibri" w:cs="Calibri"/>
          <w:color w:val="767171" w:themeColor="background2" w:themeShade="80"/>
          <w:sz w:val="26"/>
          <w:szCs w:val="26"/>
        </w:rPr>
        <w:t>un</w:t>
      </w:r>
      <w:r w:rsidRPr="00DE0A5D">
        <w:rPr>
          <w:rFonts w:ascii="Calibri" w:hAnsi="Calibri" w:cs="Calibri"/>
          <w:color w:val="767171" w:themeColor="background2" w:themeShade="80"/>
          <w:sz w:val="26"/>
          <w:szCs w:val="26"/>
        </w:rPr>
        <w:t>o de ju</w:t>
      </w:r>
      <w:r w:rsidR="00814111" w:rsidRPr="00DE0A5D">
        <w:rPr>
          <w:rFonts w:ascii="Calibri" w:hAnsi="Calibri" w:cs="Calibri"/>
          <w:color w:val="767171" w:themeColor="background2" w:themeShade="80"/>
          <w:sz w:val="26"/>
          <w:szCs w:val="26"/>
        </w:rPr>
        <w:t>l</w:t>
      </w:r>
      <w:r w:rsidRPr="00DE0A5D">
        <w:rPr>
          <w:rFonts w:ascii="Calibri" w:hAnsi="Calibri" w:cs="Calibri"/>
          <w:color w:val="767171" w:themeColor="background2" w:themeShade="80"/>
          <w:sz w:val="26"/>
          <w:szCs w:val="26"/>
        </w:rPr>
        <w:t>io del año 201</w:t>
      </w:r>
      <w:r w:rsidR="008D67BD" w:rsidRPr="00DE0A5D">
        <w:rPr>
          <w:rFonts w:ascii="Calibri" w:hAnsi="Calibri" w:cs="Calibri"/>
          <w:color w:val="767171" w:themeColor="background2" w:themeShade="80"/>
          <w:sz w:val="26"/>
          <w:szCs w:val="26"/>
        </w:rPr>
        <w:t>6</w:t>
      </w:r>
      <w:r w:rsidRPr="00DE0A5D">
        <w:rPr>
          <w:rFonts w:ascii="Calibri" w:hAnsi="Calibri" w:cs="Calibri"/>
          <w:color w:val="767171" w:themeColor="background2" w:themeShade="80"/>
          <w:sz w:val="26"/>
          <w:szCs w:val="26"/>
        </w:rPr>
        <w:t xml:space="preserve"> dos mil </w:t>
      </w:r>
      <w:r w:rsidR="008D67BD" w:rsidRPr="00DE0A5D">
        <w:rPr>
          <w:rFonts w:ascii="Calibri" w:hAnsi="Calibri" w:cs="Calibri"/>
          <w:color w:val="767171" w:themeColor="background2" w:themeShade="80"/>
          <w:sz w:val="26"/>
          <w:szCs w:val="26"/>
        </w:rPr>
        <w:t>dieciséis</w:t>
      </w:r>
      <w:r w:rsidRPr="00DE0A5D">
        <w:rPr>
          <w:rFonts w:ascii="Calibri" w:hAnsi="Calibri" w:cs="Calibri"/>
          <w:color w:val="767171" w:themeColor="background2" w:themeShade="80"/>
          <w:sz w:val="26"/>
          <w:szCs w:val="26"/>
        </w:rPr>
        <w:t>, levantó al ciudadano</w:t>
      </w:r>
      <w:r w:rsidR="008D67BD" w:rsidRPr="00DE0A5D">
        <w:rPr>
          <w:rFonts w:ascii="Calibri" w:hAnsi="Calibri" w:cs="Calibri"/>
          <w:color w:val="767171" w:themeColor="background2" w:themeShade="80"/>
          <w:sz w:val="26"/>
          <w:szCs w:val="26"/>
        </w:rPr>
        <w:t xml:space="preserve"> </w:t>
      </w:r>
      <w:r w:rsidR="00E40B5F">
        <w:rPr>
          <w:rFonts w:ascii="Calibri" w:hAnsi="Calibri" w:cs="Calibri"/>
          <w:color w:val="767171" w:themeColor="background2" w:themeShade="80"/>
          <w:sz w:val="26"/>
          <w:szCs w:val="26"/>
        </w:rPr>
        <w:t>*****</w:t>
      </w:r>
      <w:r w:rsidRPr="00DE0A5D">
        <w:rPr>
          <w:rFonts w:ascii="Calibri" w:hAnsi="Calibri" w:cs="Calibri"/>
          <w:color w:val="767171" w:themeColor="background2" w:themeShade="80"/>
          <w:sz w:val="26"/>
          <w:szCs w:val="26"/>
        </w:rPr>
        <w:t xml:space="preserve">, el acta de infracción </w:t>
      </w:r>
      <w:r w:rsidR="00787F60" w:rsidRPr="00DE0A5D">
        <w:rPr>
          <w:rFonts w:ascii="Calibri" w:hAnsi="Calibri" w:cs="Calibri"/>
          <w:color w:val="767171" w:themeColor="background2" w:themeShade="80"/>
          <w:sz w:val="26"/>
          <w:szCs w:val="26"/>
        </w:rPr>
        <w:t xml:space="preserve">con </w:t>
      </w:r>
      <w:r w:rsidRPr="00DE0A5D">
        <w:rPr>
          <w:rFonts w:ascii="Calibri" w:hAnsi="Calibri" w:cs="Calibri"/>
          <w:color w:val="767171" w:themeColor="background2" w:themeShade="80"/>
          <w:sz w:val="26"/>
          <w:szCs w:val="26"/>
        </w:rPr>
        <w:t>número</w:t>
      </w:r>
      <w:r w:rsidR="008D67BD" w:rsidRPr="00DE0A5D">
        <w:rPr>
          <w:rFonts w:ascii="Calibri" w:hAnsi="Calibri" w:cs="Calibri"/>
          <w:color w:val="767171" w:themeColor="background2" w:themeShade="80"/>
          <w:sz w:val="26"/>
          <w:szCs w:val="26"/>
        </w:rPr>
        <w:t xml:space="preserve"> 354884 (tres-cinco-cuatro-ocho-ocho-cuatro), </w:t>
      </w:r>
      <w:r w:rsidRPr="00DE0A5D">
        <w:rPr>
          <w:rFonts w:ascii="Calibri" w:hAnsi="Calibri" w:cs="Calibri"/>
          <w:color w:val="767171" w:themeColor="background2" w:themeShade="80"/>
          <w:sz w:val="26"/>
          <w:szCs w:val="26"/>
        </w:rPr>
        <w:t xml:space="preserve">en el lugar ubicado en </w:t>
      </w:r>
      <w:r w:rsidRPr="00DE0A5D">
        <w:rPr>
          <w:rFonts w:ascii="Calibri" w:hAnsi="Calibri" w:cs="Calibri"/>
          <w:i/>
          <w:iCs/>
          <w:color w:val="767171" w:themeColor="background2" w:themeShade="80"/>
          <w:sz w:val="26"/>
          <w:szCs w:val="26"/>
        </w:rPr>
        <w:t>“</w:t>
      </w:r>
      <w:proofErr w:type="spellStart"/>
      <w:r w:rsidR="008D67BD" w:rsidRPr="00DE0A5D">
        <w:rPr>
          <w:rFonts w:ascii="Calibri" w:hAnsi="Calibri" w:cs="Calibri"/>
          <w:i/>
          <w:iCs/>
          <w:color w:val="767171" w:themeColor="background2" w:themeShade="80"/>
          <w:sz w:val="26"/>
          <w:szCs w:val="26"/>
        </w:rPr>
        <w:t>Blvd</w:t>
      </w:r>
      <w:proofErr w:type="spellEnd"/>
      <w:r w:rsidR="008D67BD" w:rsidRPr="00DE0A5D">
        <w:rPr>
          <w:rFonts w:ascii="Calibri" w:hAnsi="Calibri" w:cs="Calibri"/>
          <w:i/>
          <w:iCs/>
          <w:color w:val="767171" w:themeColor="background2" w:themeShade="80"/>
          <w:sz w:val="26"/>
          <w:szCs w:val="26"/>
        </w:rPr>
        <w:t>. San Juan Bosco y Navarra</w:t>
      </w:r>
      <w:r w:rsidRPr="00DE0A5D">
        <w:rPr>
          <w:rFonts w:ascii="Calibri" w:hAnsi="Calibri" w:cs="Calibri"/>
          <w:i/>
          <w:iCs/>
          <w:color w:val="767171" w:themeColor="background2" w:themeShade="80"/>
          <w:sz w:val="26"/>
          <w:szCs w:val="26"/>
        </w:rPr>
        <w:t>”</w:t>
      </w:r>
      <w:r w:rsidRPr="00DE0A5D">
        <w:rPr>
          <w:rFonts w:ascii="Calibri" w:hAnsi="Calibri" w:cs="Calibri"/>
          <w:i/>
          <w:color w:val="767171" w:themeColor="background2" w:themeShade="80"/>
          <w:sz w:val="26"/>
          <w:szCs w:val="26"/>
        </w:rPr>
        <w:t xml:space="preserve">; </w:t>
      </w:r>
      <w:r w:rsidRPr="00DE0A5D">
        <w:rPr>
          <w:rFonts w:ascii="Calibri" w:hAnsi="Calibri" w:cs="Calibri"/>
          <w:color w:val="767171" w:themeColor="background2" w:themeShade="80"/>
          <w:sz w:val="26"/>
          <w:szCs w:val="26"/>
        </w:rPr>
        <w:t>con motivo</w:t>
      </w:r>
      <w:r w:rsidR="008D67BD" w:rsidRPr="00DE0A5D">
        <w:rPr>
          <w:rFonts w:ascii="Calibri" w:hAnsi="Calibri" w:cs="Calibri"/>
          <w:color w:val="767171" w:themeColor="background2" w:themeShade="80"/>
          <w:sz w:val="26"/>
          <w:szCs w:val="26"/>
        </w:rPr>
        <w:t>s</w:t>
      </w:r>
      <w:r w:rsidRPr="00DE0A5D">
        <w:rPr>
          <w:rFonts w:ascii="Calibri" w:hAnsi="Calibri" w:cs="Calibri"/>
          <w:color w:val="767171" w:themeColor="background2" w:themeShade="80"/>
          <w:sz w:val="26"/>
          <w:szCs w:val="26"/>
        </w:rPr>
        <w:t xml:space="preserve"> de: </w:t>
      </w:r>
      <w:r w:rsidRPr="00DE0A5D">
        <w:rPr>
          <w:rFonts w:ascii="Calibri" w:hAnsi="Calibri" w:cs="Calibri"/>
          <w:i/>
          <w:iCs/>
          <w:color w:val="767171" w:themeColor="background2" w:themeShade="80"/>
          <w:sz w:val="26"/>
          <w:szCs w:val="26"/>
        </w:rPr>
        <w:t xml:space="preserve">“Por </w:t>
      </w:r>
      <w:r w:rsidR="008D67BD" w:rsidRPr="00DE0A5D">
        <w:rPr>
          <w:rFonts w:ascii="Calibri" w:hAnsi="Calibri" w:cs="Calibri"/>
          <w:i/>
          <w:iCs/>
          <w:color w:val="767171" w:themeColor="background2" w:themeShade="80"/>
          <w:sz w:val="26"/>
          <w:szCs w:val="26"/>
        </w:rPr>
        <w:t>estar</w:t>
      </w:r>
      <w:r w:rsidRPr="00DE0A5D">
        <w:rPr>
          <w:rFonts w:ascii="Calibri" w:hAnsi="Calibri" w:cs="Calibri"/>
          <w:i/>
          <w:iCs/>
          <w:color w:val="767171" w:themeColor="background2" w:themeShade="80"/>
          <w:sz w:val="26"/>
          <w:szCs w:val="26"/>
        </w:rPr>
        <w:t xml:space="preserve"> estaciona</w:t>
      </w:r>
      <w:r w:rsidR="008D67BD" w:rsidRPr="00DE0A5D">
        <w:rPr>
          <w:rFonts w:ascii="Calibri" w:hAnsi="Calibri" w:cs="Calibri"/>
          <w:i/>
          <w:iCs/>
          <w:color w:val="767171" w:themeColor="background2" w:themeShade="80"/>
          <w:sz w:val="26"/>
          <w:szCs w:val="26"/>
        </w:rPr>
        <w:t>do</w:t>
      </w:r>
      <w:r w:rsidRPr="00DE0A5D">
        <w:rPr>
          <w:rFonts w:ascii="Calibri" w:hAnsi="Calibri" w:cs="Calibri"/>
          <w:i/>
          <w:iCs/>
          <w:color w:val="767171" w:themeColor="background2" w:themeShade="80"/>
          <w:sz w:val="26"/>
          <w:szCs w:val="26"/>
        </w:rPr>
        <w:t xml:space="preserve"> en </w:t>
      </w:r>
      <w:r w:rsidR="008D67BD" w:rsidRPr="00DE0A5D">
        <w:rPr>
          <w:rFonts w:ascii="Calibri" w:hAnsi="Calibri" w:cs="Calibri"/>
          <w:i/>
          <w:iCs/>
          <w:color w:val="767171" w:themeColor="background2" w:themeShade="80"/>
          <w:sz w:val="26"/>
          <w:szCs w:val="26"/>
        </w:rPr>
        <w:t xml:space="preserve">lugar no autorizado. Circulando a bordo de la unidad 4157 en circulación </w:t>
      </w:r>
      <w:proofErr w:type="spellStart"/>
      <w:r w:rsidR="008D67BD" w:rsidRPr="00DE0A5D">
        <w:rPr>
          <w:rFonts w:ascii="Calibri" w:hAnsi="Calibri" w:cs="Calibri"/>
          <w:i/>
          <w:iCs/>
          <w:color w:val="767171" w:themeColor="background2" w:themeShade="80"/>
          <w:sz w:val="26"/>
          <w:szCs w:val="26"/>
        </w:rPr>
        <w:t>ote-pte</w:t>
      </w:r>
      <w:proofErr w:type="spellEnd"/>
      <w:r w:rsidR="008D67BD" w:rsidRPr="00DE0A5D">
        <w:rPr>
          <w:rFonts w:ascii="Calibri" w:hAnsi="Calibri" w:cs="Calibri"/>
          <w:i/>
          <w:iCs/>
          <w:color w:val="767171" w:themeColor="background2" w:themeShade="80"/>
          <w:sz w:val="26"/>
          <w:szCs w:val="26"/>
        </w:rPr>
        <w:t xml:space="preserve">. Sobre </w:t>
      </w:r>
      <w:proofErr w:type="spellStart"/>
      <w:r w:rsidR="008D67BD" w:rsidRPr="00DE0A5D">
        <w:rPr>
          <w:rFonts w:ascii="Calibri" w:hAnsi="Calibri" w:cs="Calibri"/>
          <w:i/>
          <w:iCs/>
          <w:color w:val="767171" w:themeColor="background2" w:themeShade="80"/>
          <w:sz w:val="26"/>
          <w:szCs w:val="26"/>
        </w:rPr>
        <w:t>Blvd</w:t>
      </w:r>
      <w:proofErr w:type="spellEnd"/>
      <w:r w:rsidR="008D67BD" w:rsidRPr="00DE0A5D">
        <w:rPr>
          <w:rFonts w:ascii="Calibri" w:hAnsi="Calibri" w:cs="Calibri"/>
          <w:i/>
          <w:iCs/>
          <w:color w:val="767171" w:themeColor="background2" w:themeShade="80"/>
          <w:sz w:val="26"/>
          <w:szCs w:val="26"/>
        </w:rPr>
        <w:t>. San Juan Bosco el día de hoy….  Me percato que el operador de la unidad  T-056, se estacionó sobre carril de contraflujo en lugar prohibido, para comprar unos tacos de comida en la cera de enfrente</w:t>
      </w:r>
      <w:r w:rsidR="00B15839" w:rsidRPr="00DE0A5D">
        <w:rPr>
          <w:rFonts w:ascii="Calibri" w:hAnsi="Calibri" w:cs="Calibri"/>
          <w:i/>
          <w:iCs/>
          <w:color w:val="767171" w:themeColor="background2" w:themeShade="80"/>
          <w:sz w:val="26"/>
          <w:szCs w:val="26"/>
        </w:rPr>
        <w:t>, estacionado por más de 5 minutos estorbando</w:t>
      </w:r>
      <w:r w:rsidR="00787F60" w:rsidRPr="00DE0A5D">
        <w:rPr>
          <w:rFonts w:ascii="Calibri" w:hAnsi="Calibri" w:cs="Calibri"/>
          <w:i/>
          <w:iCs/>
          <w:color w:val="767171" w:themeColor="background2" w:themeShade="80"/>
          <w:sz w:val="26"/>
          <w:szCs w:val="26"/>
        </w:rPr>
        <w:t xml:space="preserve"> a</w:t>
      </w:r>
      <w:r w:rsidR="00B15839" w:rsidRPr="00DE0A5D">
        <w:rPr>
          <w:rFonts w:ascii="Calibri" w:hAnsi="Calibri" w:cs="Calibri"/>
          <w:i/>
          <w:iCs/>
          <w:color w:val="767171" w:themeColor="background2" w:themeShade="80"/>
          <w:sz w:val="26"/>
          <w:szCs w:val="26"/>
        </w:rPr>
        <w:t xml:space="preserve"> la circulación del transporte público”. </w:t>
      </w:r>
      <w:r w:rsidR="00787F60" w:rsidRPr="00DE0A5D">
        <w:rPr>
          <w:rFonts w:ascii="Calibri" w:hAnsi="Calibri" w:cs="Calibri"/>
          <w:i/>
          <w:iCs/>
          <w:color w:val="767171" w:themeColor="background2" w:themeShade="80"/>
          <w:sz w:val="26"/>
          <w:szCs w:val="26"/>
        </w:rPr>
        <w:t xml:space="preserve"> </w:t>
      </w:r>
      <w:r w:rsidR="00787F60" w:rsidRPr="00DE0A5D">
        <w:rPr>
          <w:rFonts w:ascii="Calibri" w:hAnsi="Calibri" w:cs="Calibri"/>
          <w:iCs/>
          <w:color w:val="767171" w:themeColor="background2" w:themeShade="80"/>
          <w:sz w:val="26"/>
          <w:szCs w:val="26"/>
        </w:rPr>
        <w:t>Así también</w:t>
      </w:r>
      <w:r w:rsidR="00B15839" w:rsidRPr="00DE0A5D">
        <w:rPr>
          <w:rFonts w:ascii="Calibri" w:hAnsi="Calibri" w:cs="Calibri"/>
          <w:i/>
          <w:iCs/>
          <w:color w:val="767171" w:themeColor="background2" w:themeShade="80"/>
          <w:sz w:val="26"/>
          <w:szCs w:val="26"/>
        </w:rPr>
        <w:t>: “Por no portar licencia de conducir de tipo vigente (al momento de solicitarle su licencia de conducir</w:t>
      </w:r>
      <w:r w:rsidR="008D67BD" w:rsidRPr="00DE0A5D">
        <w:rPr>
          <w:rFonts w:ascii="Calibri" w:hAnsi="Calibri" w:cs="Calibri"/>
          <w:i/>
          <w:iCs/>
          <w:color w:val="767171" w:themeColor="background2" w:themeShade="80"/>
          <w:sz w:val="26"/>
          <w:szCs w:val="26"/>
        </w:rPr>
        <w:t xml:space="preserve"> </w:t>
      </w:r>
      <w:r w:rsidR="00B15839" w:rsidRPr="00DE0A5D">
        <w:rPr>
          <w:rFonts w:ascii="Calibri" w:hAnsi="Calibri" w:cs="Calibri"/>
          <w:i/>
          <w:iCs/>
          <w:color w:val="767171" w:themeColor="background2" w:themeShade="80"/>
          <w:sz w:val="26"/>
          <w:szCs w:val="26"/>
        </w:rPr>
        <w:t>para realizar dicha infracción el mismo operador se niega a proporcionarla, indicándome que no portaba licencia de conducir….”</w:t>
      </w:r>
      <w:r w:rsidRPr="00DE0A5D">
        <w:rPr>
          <w:rFonts w:ascii="Calibri" w:hAnsi="Calibri" w:cs="Calibri"/>
          <w:iCs/>
          <w:color w:val="767171" w:themeColor="background2" w:themeShade="80"/>
          <w:sz w:val="26"/>
          <w:szCs w:val="26"/>
        </w:rPr>
        <w:t>.</w:t>
      </w:r>
      <w:r w:rsidRPr="00DE0A5D">
        <w:rPr>
          <w:rFonts w:ascii="Calibri" w:hAnsi="Calibri" w:cs="Calibri"/>
          <w:i/>
          <w:iCs/>
          <w:color w:val="767171" w:themeColor="background2" w:themeShade="80"/>
          <w:sz w:val="26"/>
          <w:szCs w:val="26"/>
        </w:rPr>
        <w:t xml:space="preserve"> </w:t>
      </w:r>
      <w:r w:rsidRPr="00DE0A5D">
        <w:rPr>
          <w:rFonts w:ascii="Calibri" w:hAnsi="Calibri" w:cs="Calibri"/>
          <w:color w:val="767171" w:themeColor="background2" w:themeShade="80"/>
          <w:sz w:val="26"/>
          <w:szCs w:val="26"/>
        </w:rPr>
        <w:t xml:space="preserve">Recogiendo en garantía del pago de la infracción, </w:t>
      </w:r>
      <w:r w:rsidR="00B15839" w:rsidRPr="00DE0A5D">
        <w:rPr>
          <w:rFonts w:ascii="Calibri" w:hAnsi="Calibri" w:cs="Calibri"/>
          <w:color w:val="767171" w:themeColor="background2" w:themeShade="80"/>
          <w:sz w:val="26"/>
          <w:szCs w:val="26"/>
        </w:rPr>
        <w:t>e</w:t>
      </w:r>
      <w:r w:rsidRPr="00DE0A5D">
        <w:rPr>
          <w:rFonts w:ascii="Calibri" w:hAnsi="Calibri" w:cs="Calibri"/>
          <w:color w:val="767171" w:themeColor="background2" w:themeShade="80"/>
          <w:sz w:val="26"/>
          <w:szCs w:val="26"/>
        </w:rPr>
        <w:t xml:space="preserve">l </w:t>
      </w:r>
      <w:r w:rsidR="00B15839" w:rsidRPr="00DE0A5D">
        <w:rPr>
          <w:rFonts w:ascii="Calibri" w:hAnsi="Calibri" w:cs="Calibri"/>
          <w:color w:val="767171" w:themeColor="background2" w:themeShade="80"/>
          <w:sz w:val="26"/>
          <w:szCs w:val="26"/>
        </w:rPr>
        <w:t xml:space="preserve">propio </w:t>
      </w:r>
      <w:r w:rsidRPr="00DE0A5D">
        <w:rPr>
          <w:rFonts w:ascii="Calibri" w:hAnsi="Calibri" w:cs="Calibri"/>
          <w:color w:val="767171" w:themeColor="background2" w:themeShade="80"/>
          <w:sz w:val="26"/>
          <w:szCs w:val="26"/>
        </w:rPr>
        <w:t>vehículo conducido por el justiciable, según consta en el cuerpo del acta materia de la “</w:t>
      </w:r>
      <w:proofErr w:type="spellStart"/>
      <w:r w:rsidRPr="00DE0A5D">
        <w:rPr>
          <w:rFonts w:ascii="Calibri" w:hAnsi="Calibri" w:cs="Calibri"/>
          <w:color w:val="767171" w:themeColor="background2" w:themeShade="80"/>
          <w:sz w:val="26"/>
          <w:szCs w:val="26"/>
        </w:rPr>
        <w:t>litis</w:t>
      </w:r>
      <w:proofErr w:type="spellEnd"/>
      <w:r w:rsidRPr="00DE0A5D">
        <w:rPr>
          <w:rFonts w:ascii="Calibri" w:hAnsi="Calibri" w:cs="Calibri"/>
          <w:color w:val="767171" w:themeColor="background2" w:themeShade="80"/>
          <w:sz w:val="26"/>
          <w:szCs w:val="26"/>
        </w:rPr>
        <w:t xml:space="preserve">”. </w:t>
      </w:r>
      <w:r w:rsidRPr="00DE0A5D">
        <w:rPr>
          <w:rFonts w:ascii="Calibri" w:hAnsi="Calibri" w:cs="Calibri"/>
          <w:iCs/>
          <w:color w:val="767171" w:themeColor="background2" w:themeShade="80"/>
          <w:sz w:val="26"/>
          <w:szCs w:val="26"/>
        </w:rPr>
        <w:t xml:space="preserve">. . . . . . . . . . . . . </w:t>
      </w:r>
    </w:p>
    <w:p w:rsidR="00646A8C" w:rsidRPr="00DE0A5D" w:rsidRDefault="00646A8C" w:rsidP="00646A8C">
      <w:pPr>
        <w:ind w:firstLine="708"/>
        <w:jc w:val="both"/>
        <w:rPr>
          <w:rFonts w:ascii="Calibri" w:hAnsi="Calibri" w:cs="Calibri"/>
          <w:iCs/>
          <w:color w:val="767171" w:themeColor="background2" w:themeShade="80"/>
          <w:sz w:val="26"/>
          <w:szCs w:val="26"/>
        </w:rPr>
      </w:pPr>
    </w:p>
    <w:p w:rsidR="003178E0" w:rsidRPr="00DE0A5D" w:rsidRDefault="003178E0" w:rsidP="003178E0">
      <w:pPr>
        <w:ind w:firstLine="708"/>
        <w:jc w:val="both"/>
        <w:rPr>
          <w:rFonts w:ascii="Calibri" w:hAnsi="Calibri" w:cs="Calibri"/>
          <w:i/>
          <w:iCs/>
          <w:color w:val="767171" w:themeColor="background2" w:themeShade="80"/>
          <w:sz w:val="26"/>
          <w:szCs w:val="26"/>
        </w:rPr>
      </w:pPr>
      <w:r w:rsidRPr="00DE0A5D">
        <w:rPr>
          <w:rFonts w:ascii="Calibri" w:hAnsi="Calibri" w:cs="Calibri"/>
          <w:iCs/>
          <w:color w:val="767171" w:themeColor="background2" w:themeShade="80"/>
          <w:sz w:val="26"/>
          <w:szCs w:val="26"/>
        </w:rPr>
        <w:t xml:space="preserve">Acta de Infracción que posteriormente fue calificada, pues el </w:t>
      </w:r>
      <w:proofErr w:type="spellStart"/>
      <w:r w:rsidRPr="00DE0A5D">
        <w:rPr>
          <w:rFonts w:ascii="Calibri" w:hAnsi="Calibri" w:cs="Calibri"/>
          <w:iCs/>
          <w:color w:val="767171" w:themeColor="background2" w:themeShade="80"/>
          <w:sz w:val="26"/>
          <w:szCs w:val="26"/>
        </w:rPr>
        <w:t>promovente</w:t>
      </w:r>
      <w:proofErr w:type="spellEnd"/>
      <w:r w:rsidRPr="00DE0A5D">
        <w:rPr>
          <w:rFonts w:ascii="Calibri" w:hAnsi="Calibri" w:cs="Calibri"/>
          <w:iCs/>
          <w:color w:val="767171" w:themeColor="background2" w:themeShade="80"/>
          <w:sz w:val="26"/>
          <w:szCs w:val="26"/>
        </w:rPr>
        <w:t xml:space="preserve">  también exhibió el recibo oficial de pago con número AA 5820377, (AA cinco-ocho-dos-cero-tres-siete-siete), de esa misma fecha 1 uno de julio del año 2016 dos mil dieciséis; del que se desprende que pagó, por concepto de </w:t>
      </w:r>
      <w:r w:rsidR="00787F60" w:rsidRPr="00DE0A5D">
        <w:rPr>
          <w:rFonts w:ascii="Calibri" w:hAnsi="Calibri" w:cs="Calibri"/>
          <w:iCs/>
          <w:color w:val="767171" w:themeColor="background2" w:themeShade="80"/>
          <w:sz w:val="26"/>
          <w:szCs w:val="26"/>
        </w:rPr>
        <w:t xml:space="preserve">ambas </w:t>
      </w:r>
      <w:r w:rsidRPr="00DE0A5D">
        <w:rPr>
          <w:rFonts w:ascii="Calibri" w:hAnsi="Calibri" w:cs="Calibri"/>
          <w:iCs/>
          <w:color w:val="767171" w:themeColor="background2" w:themeShade="80"/>
          <w:sz w:val="26"/>
          <w:szCs w:val="26"/>
        </w:rPr>
        <w:t>multas en total</w:t>
      </w:r>
      <w:r w:rsidR="0069047B" w:rsidRPr="00DE0A5D">
        <w:rPr>
          <w:rFonts w:ascii="Calibri" w:hAnsi="Calibri" w:cs="Calibri"/>
          <w:iCs/>
          <w:color w:val="767171" w:themeColor="background2" w:themeShade="80"/>
          <w:sz w:val="26"/>
          <w:szCs w:val="26"/>
        </w:rPr>
        <w:t>, la cantidad de $</w:t>
      </w:r>
      <w:r w:rsidRPr="00DE0A5D">
        <w:rPr>
          <w:rFonts w:ascii="Calibri" w:hAnsi="Calibri" w:cs="Calibri"/>
          <w:iCs/>
          <w:color w:val="767171" w:themeColor="background2" w:themeShade="80"/>
          <w:sz w:val="26"/>
          <w:szCs w:val="26"/>
        </w:rPr>
        <w:t xml:space="preserve">580.67 (Quinientos ochenta pesos 67/100 Moneda Nacional). . . . . </w:t>
      </w:r>
      <w:r w:rsidR="00787F60" w:rsidRPr="00DE0A5D">
        <w:rPr>
          <w:rFonts w:ascii="Calibri" w:hAnsi="Calibri" w:cs="Calibri"/>
          <w:iCs/>
          <w:color w:val="767171" w:themeColor="background2" w:themeShade="80"/>
          <w:sz w:val="26"/>
          <w:szCs w:val="26"/>
        </w:rPr>
        <w:t xml:space="preserve">. . . . . . . . . . . . . . . . . . . . . . . . . . . . . . . . . . . . . . . . . . . . . . . . . . . . . . . . </w:t>
      </w:r>
    </w:p>
    <w:p w:rsidR="004A00F8" w:rsidRPr="00DE0A5D" w:rsidRDefault="004A00F8" w:rsidP="003178E0">
      <w:pPr>
        <w:jc w:val="both"/>
        <w:rPr>
          <w:rFonts w:ascii="Calibri" w:hAnsi="Calibri" w:cs="Calibri"/>
          <w:iCs/>
          <w:color w:val="767171" w:themeColor="background2" w:themeShade="80"/>
          <w:sz w:val="26"/>
          <w:szCs w:val="26"/>
        </w:rPr>
      </w:pPr>
    </w:p>
    <w:p w:rsidR="00183936" w:rsidRPr="00DE0A5D" w:rsidRDefault="009F59AB" w:rsidP="00183936">
      <w:pPr>
        <w:pStyle w:val="Textoindependiente"/>
        <w:ind w:firstLine="708"/>
        <w:rPr>
          <w:rFonts w:ascii="Calibri" w:hAnsi="Calibri" w:cs="Calibri"/>
          <w:color w:val="767171" w:themeColor="background2" w:themeShade="80"/>
          <w:sz w:val="26"/>
          <w:szCs w:val="26"/>
        </w:rPr>
      </w:pPr>
      <w:r w:rsidRPr="00DE0A5D">
        <w:rPr>
          <w:rFonts w:ascii="Calibri" w:hAnsi="Calibri" w:cs="Calibri"/>
          <w:color w:val="767171" w:themeColor="background2" w:themeShade="80"/>
          <w:sz w:val="26"/>
          <w:szCs w:val="26"/>
        </w:rPr>
        <w:t xml:space="preserve">Actos que el impetrante del proceso considera ilegales, pues, en primer término, </w:t>
      </w:r>
      <w:r w:rsidRPr="00DE0A5D">
        <w:rPr>
          <w:rFonts w:ascii="Calibri" w:hAnsi="Calibri" w:cs="Calibri"/>
          <w:b/>
          <w:color w:val="767171" w:themeColor="background2" w:themeShade="80"/>
          <w:sz w:val="26"/>
          <w:szCs w:val="26"/>
        </w:rPr>
        <w:t>neg</w:t>
      </w:r>
      <w:r w:rsidR="00FA6EA4" w:rsidRPr="00DE0A5D">
        <w:rPr>
          <w:rFonts w:ascii="Calibri" w:hAnsi="Calibri" w:cs="Calibri"/>
          <w:b/>
          <w:color w:val="767171" w:themeColor="background2" w:themeShade="80"/>
          <w:sz w:val="26"/>
          <w:szCs w:val="26"/>
        </w:rPr>
        <w:t>ó</w:t>
      </w:r>
      <w:r w:rsidRPr="00DE0A5D">
        <w:rPr>
          <w:rFonts w:ascii="Calibri" w:hAnsi="Calibri" w:cs="Calibri"/>
          <w:b/>
          <w:color w:val="767171" w:themeColor="background2" w:themeShade="80"/>
          <w:sz w:val="26"/>
          <w:szCs w:val="26"/>
        </w:rPr>
        <w:t xml:space="preserve"> lisa y llanamente</w:t>
      </w:r>
      <w:r w:rsidRPr="00DE0A5D">
        <w:rPr>
          <w:rFonts w:ascii="Calibri" w:hAnsi="Calibri" w:cs="Calibri"/>
          <w:color w:val="767171" w:themeColor="background2" w:themeShade="80"/>
          <w:sz w:val="26"/>
          <w:szCs w:val="26"/>
        </w:rPr>
        <w:t xml:space="preserve"> haber incurrido en los hechos que se le imputa</w:t>
      </w:r>
      <w:r w:rsidR="00FA6EA4" w:rsidRPr="00DE0A5D">
        <w:rPr>
          <w:rFonts w:ascii="Calibri" w:hAnsi="Calibri" w:cs="Calibri"/>
          <w:color w:val="767171" w:themeColor="background2" w:themeShade="80"/>
          <w:sz w:val="26"/>
          <w:szCs w:val="26"/>
        </w:rPr>
        <w:t>ro</w:t>
      </w:r>
      <w:r w:rsidRPr="00DE0A5D">
        <w:rPr>
          <w:rFonts w:ascii="Calibri" w:hAnsi="Calibri" w:cs="Calibri"/>
          <w:color w:val="767171" w:themeColor="background2" w:themeShade="80"/>
          <w:sz w:val="26"/>
          <w:szCs w:val="26"/>
        </w:rPr>
        <w:t xml:space="preserve">n y, en segundo lugar, expresó, </w:t>
      </w:r>
      <w:r w:rsidR="00FA6EA4" w:rsidRPr="00DE0A5D">
        <w:rPr>
          <w:rFonts w:ascii="Calibri" w:hAnsi="Calibri" w:cs="Calibri"/>
          <w:i/>
          <w:color w:val="767171" w:themeColor="background2" w:themeShade="80"/>
          <w:sz w:val="26"/>
          <w:szCs w:val="26"/>
        </w:rPr>
        <w:t>“</w:t>
      </w:r>
      <w:r w:rsidRPr="00DE0A5D">
        <w:rPr>
          <w:rFonts w:ascii="Calibri" w:hAnsi="Calibri" w:cs="Calibri"/>
          <w:i/>
          <w:color w:val="767171" w:themeColor="background2" w:themeShade="80"/>
          <w:sz w:val="26"/>
          <w:szCs w:val="26"/>
        </w:rPr>
        <w:t>grosso modo</w:t>
      </w:r>
      <w:r w:rsidR="00FA6EA4" w:rsidRPr="00DE0A5D">
        <w:rPr>
          <w:rFonts w:ascii="Calibri" w:hAnsi="Calibri" w:cs="Calibri"/>
          <w:i/>
          <w:color w:val="767171" w:themeColor="background2" w:themeShade="80"/>
          <w:sz w:val="26"/>
          <w:szCs w:val="26"/>
        </w:rPr>
        <w:t>”</w:t>
      </w:r>
      <w:r w:rsidRPr="00DE0A5D">
        <w:rPr>
          <w:rFonts w:ascii="Calibri" w:hAnsi="Calibri" w:cs="Calibri"/>
          <w:color w:val="767171" w:themeColor="background2" w:themeShade="80"/>
          <w:sz w:val="26"/>
          <w:szCs w:val="26"/>
        </w:rPr>
        <w:t xml:space="preserve">, que </w:t>
      </w:r>
      <w:r w:rsidRPr="00DE0A5D">
        <w:rPr>
          <w:rFonts w:ascii="Calibri" w:hAnsi="Calibri" w:cs="Calibri"/>
          <w:iCs/>
          <w:color w:val="767171" w:themeColor="background2" w:themeShade="80"/>
          <w:sz w:val="26"/>
          <w:szCs w:val="26"/>
        </w:rPr>
        <w:t xml:space="preserve">la boleta carece de la debida fundamentación y motivación, </w:t>
      </w:r>
      <w:r w:rsidR="00183936" w:rsidRPr="00DE0A5D">
        <w:rPr>
          <w:rFonts w:ascii="Calibri" w:hAnsi="Calibri" w:cs="Calibri"/>
          <w:iCs/>
          <w:color w:val="767171" w:themeColor="background2" w:themeShade="80"/>
          <w:sz w:val="26"/>
          <w:szCs w:val="26"/>
        </w:rPr>
        <w:t xml:space="preserve">en tanto que </w:t>
      </w:r>
      <w:r w:rsidRPr="00DE0A5D">
        <w:rPr>
          <w:rFonts w:ascii="Calibri" w:hAnsi="Calibri" w:cs="Calibri"/>
          <w:iCs/>
          <w:color w:val="767171" w:themeColor="background2" w:themeShade="80"/>
          <w:sz w:val="26"/>
          <w:szCs w:val="26"/>
        </w:rPr>
        <w:t xml:space="preserve">el enjuiciado </w:t>
      </w:r>
      <w:r w:rsidR="00183936" w:rsidRPr="00DE0A5D">
        <w:rPr>
          <w:rFonts w:ascii="Calibri" w:hAnsi="Calibri" w:cs="Calibri"/>
          <w:iCs/>
          <w:color w:val="767171" w:themeColor="background2" w:themeShade="80"/>
          <w:sz w:val="26"/>
          <w:szCs w:val="26"/>
        </w:rPr>
        <w:t>sostuvo la legalidad de lo realizado</w:t>
      </w:r>
      <w:r w:rsidRPr="00DE0A5D">
        <w:rPr>
          <w:rFonts w:ascii="Calibri" w:hAnsi="Calibri" w:cs="Calibri"/>
          <w:iCs/>
          <w:color w:val="767171" w:themeColor="background2" w:themeShade="80"/>
          <w:sz w:val="26"/>
          <w:szCs w:val="26"/>
        </w:rPr>
        <w:t xml:space="preserve">. . . . . . . </w:t>
      </w:r>
      <w:r w:rsidR="00183936" w:rsidRPr="00DE0A5D">
        <w:rPr>
          <w:rFonts w:ascii="Calibri" w:hAnsi="Calibri" w:cs="Calibri"/>
          <w:color w:val="767171" w:themeColor="background2" w:themeShade="80"/>
          <w:sz w:val="26"/>
          <w:szCs w:val="26"/>
        </w:rPr>
        <w:t xml:space="preserve">. . . . . . . . . . . . . . . . . . . . . . . . . . . . . . . . . . . . . </w:t>
      </w:r>
      <w:r w:rsidR="00FA6EA4" w:rsidRPr="00DE0A5D">
        <w:rPr>
          <w:rFonts w:ascii="Calibri" w:hAnsi="Calibri" w:cs="Calibri"/>
          <w:color w:val="767171" w:themeColor="background2" w:themeShade="80"/>
          <w:sz w:val="26"/>
          <w:szCs w:val="26"/>
        </w:rPr>
        <w:t xml:space="preserve">. . . . . </w:t>
      </w:r>
    </w:p>
    <w:p w:rsidR="009F59AB" w:rsidRPr="00DE0A5D" w:rsidRDefault="009F59AB" w:rsidP="009F59AB">
      <w:pPr>
        <w:pStyle w:val="Textoindependiente"/>
        <w:tabs>
          <w:tab w:val="left" w:pos="3594"/>
        </w:tabs>
        <w:rPr>
          <w:rFonts w:ascii="Calibri" w:hAnsi="Calibri" w:cs="Calibri"/>
          <w:iCs/>
          <w:color w:val="767171" w:themeColor="background2" w:themeShade="80"/>
          <w:sz w:val="26"/>
          <w:szCs w:val="26"/>
        </w:rPr>
      </w:pPr>
    </w:p>
    <w:p w:rsidR="009F59AB" w:rsidRPr="00DE0A5D" w:rsidRDefault="009F59AB" w:rsidP="009F59AB">
      <w:pPr>
        <w:ind w:firstLine="708"/>
        <w:jc w:val="both"/>
        <w:rPr>
          <w:rFonts w:ascii="Calibri" w:hAnsi="Calibri" w:cs="Calibri"/>
          <w:color w:val="767171" w:themeColor="background2" w:themeShade="80"/>
          <w:sz w:val="26"/>
          <w:szCs w:val="26"/>
        </w:rPr>
      </w:pPr>
      <w:r w:rsidRPr="00DE0A5D">
        <w:rPr>
          <w:rFonts w:ascii="Calibri" w:hAnsi="Calibri" w:cs="Calibri"/>
          <w:color w:val="767171" w:themeColor="background2" w:themeShade="80"/>
          <w:sz w:val="26"/>
          <w:szCs w:val="26"/>
        </w:rPr>
        <w:t xml:space="preserve">Así las cosas, la </w:t>
      </w:r>
      <w:r w:rsidRPr="00DE0A5D">
        <w:rPr>
          <w:rFonts w:ascii="Calibri" w:hAnsi="Calibri" w:cs="Calibri"/>
          <w:i/>
          <w:color w:val="767171" w:themeColor="background2" w:themeShade="80"/>
          <w:sz w:val="26"/>
          <w:szCs w:val="26"/>
        </w:rPr>
        <w:t>“</w:t>
      </w:r>
      <w:proofErr w:type="spellStart"/>
      <w:r w:rsidRPr="00DE0A5D">
        <w:rPr>
          <w:rFonts w:ascii="Calibri" w:hAnsi="Calibri" w:cs="Calibri"/>
          <w:i/>
          <w:color w:val="767171" w:themeColor="background2" w:themeShade="80"/>
          <w:sz w:val="26"/>
          <w:szCs w:val="26"/>
        </w:rPr>
        <w:t>litis</w:t>
      </w:r>
      <w:proofErr w:type="spellEnd"/>
      <w:r w:rsidRPr="00DE0A5D">
        <w:rPr>
          <w:rFonts w:ascii="Calibri" w:hAnsi="Calibri" w:cs="Calibri"/>
          <w:i/>
          <w:color w:val="767171" w:themeColor="background2" w:themeShade="80"/>
          <w:sz w:val="26"/>
          <w:szCs w:val="26"/>
        </w:rPr>
        <w:t>”</w:t>
      </w:r>
      <w:r w:rsidRPr="00DE0A5D">
        <w:rPr>
          <w:rFonts w:ascii="Calibri" w:hAnsi="Calibri" w:cs="Calibri"/>
          <w:color w:val="767171" w:themeColor="background2" w:themeShade="80"/>
          <w:sz w:val="26"/>
          <w:szCs w:val="26"/>
        </w:rPr>
        <w:t xml:space="preserve"> planteada se hace consistir en determinar la legalidad o ilegalidad del acta de infracción </w:t>
      </w:r>
      <w:r w:rsidR="00DE1D38" w:rsidRPr="00DE0A5D">
        <w:rPr>
          <w:rFonts w:ascii="Calibri" w:hAnsi="Calibri" w:cs="Calibri"/>
          <w:color w:val="767171" w:themeColor="background2" w:themeShade="80"/>
          <w:sz w:val="26"/>
          <w:szCs w:val="26"/>
        </w:rPr>
        <w:t xml:space="preserve">con </w:t>
      </w:r>
      <w:r w:rsidRPr="00DE0A5D">
        <w:rPr>
          <w:rFonts w:ascii="Calibri" w:hAnsi="Calibri" w:cs="Calibri"/>
          <w:color w:val="767171" w:themeColor="background2" w:themeShade="80"/>
          <w:sz w:val="26"/>
          <w:szCs w:val="26"/>
        </w:rPr>
        <w:t xml:space="preserve">número </w:t>
      </w:r>
      <w:r w:rsidR="00183936" w:rsidRPr="00DE0A5D">
        <w:rPr>
          <w:rFonts w:ascii="Calibri" w:hAnsi="Calibri" w:cs="Calibri"/>
          <w:color w:val="767171" w:themeColor="background2" w:themeShade="80"/>
          <w:sz w:val="26"/>
          <w:szCs w:val="26"/>
        </w:rPr>
        <w:t>354884 (tres-cinco-cuatro-ocho-ocho-cuatro), de fecha 1 uno de julio del año 2016 dos mil dieciséis y de la procedencia o no de la devolución del monto pa</w:t>
      </w:r>
      <w:r w:rsidR="00DE1D38" w:rsidRPr="00DE0A5D">
        <w:rPr>
          <w:rFonts w:ascii="Calibri" w:hAnsi="Calibri" w:cs="Calibri"/>
          <w:color w:val="767171" w:themeColor="background2" w:themeShade="80"/>
          <w:sz w:val="26"/>
          <w:szCs w:val="26"/>
        </w:rPr>
        <w:t xml:space="preserve">gado por el justiciable. . . . </w:t>
      </w:r>
    </w:p>
    <w:p w:rsidR="009F59AB" w:rsidRPr="00DE0A5D" w:rsidRDefault="009F59AB" w:rsidP="009F59AB">
      <w:pPr>
        <w:rPr>
          <w:color w:val="767171" w:themeColor="background2" w:themeShade="80"/>
          <w:sz w:val="22"/>
        </w:rPr>
      </w:pPr>
    </w:p>
    <w:p w:rsidR="009F59AB" w:rsidRPr="00DE0A5D" w:rsidRDefault="009F59AB" w:rsidP="00814111">
      <w:pPr>
        <w:pStyle w:val="Textoindependiente"/>
        <w:ind w:firstLine="708"/>
        <w:rPr>
          <w:rFonts w:ascii="Calibri" w:hAnsi="Calibri" w:cs="Calibri"/>
          <w:bCs/>
          <w:iCs/>
          <w:color w:val="767171" w:themeColor="background2" w:themeShade="80"/>
          <w:sz w:val="26"/>
          <w:szCs w:val="26"/>
        </w:rPr>
      </w:pPr>
      <w:r w:rsidRPr="00DE0A5D">
        <w:rPr>
          <w:rFonts w:ascii="Calibri" w:hAnsi="Calibri" w:cs="Calibri"/>
          <w:b/>
          <w:bCs/>
          <w:i/>
          <w:iCs/>
          <w:color w:val="767171" w:themeColor="background2" w:themeShade="80"/>
          <w:sz w:val="26"/>
          <w:szCs w:val="26"/>
        </w:rPr>
        <w:t xml:space="preserve">SEXTO.- </w:t>
      </w:r>
      <w:r w:rsidR="00814111" w:rsidRPr="00DE0A5D">
        <w:rPr>
          <w:rFonts w:ascii="Calibri" w:hAnsi="Calibri"/>
          <w:color w:val="767171" w:themeColor="background2" w:themeShade="80"/>
          <w:sz w:val="26"/>
        </w:rPr>
        <w:t xml:space="preserve">No existiendo impedimento legal, se procede a analizar el concepto de impugnación hecho valer por el </w:t>
      </w:r>
      <w:proofErr w:type="spellStart"/>
      <w:r w:rsidR="00814111" w:rsidRPr="00DE0A5D">
        <w:rPr>
          <w:rFonts w:ascii="Calibri" w:hAnsi="Calibri"/>
          <w:color w:val="767171" w:themeColor="background2" w:themeShade="80"/>
          <w:sz w:val="26"/>
        </w:rPr>
        <w:t>enjuiciante</w:t>
      </w:r>
      <w:proofErr w:type="spellEnd"/>
      <w:r w:rsidR="00814111" w:rsidRPr="00DE0A5D">
        <w:rPr>
          <w:rFonts w:ascii="Calibri" w:hAnsi="Calibri"/>
          <w:color w:val="767171" w:themeColor="background2" w:themeShade="80"/>
          <w:sz w:val="26"/>
        </w:rPr>
        <w:t xml:space="preserve"> que se considera trascendental para emitir la presente resolución; como lo es el señalado como </w:t>
      </w:r>
      <w:r w:rsidR="00814111" w:rsidRPr="00DE0A5D">
        <w:rPr>
          <w:rFonts w:ascii="Calibri" w:hAnsi="Calibri"/>
          <w:b/>
          <w:color w:val="767171" w:themeColor="background2" w:themeShade="80"/>
          <w:sz w:val="26"/>
        </w:rPr>
        <w:t>Primero</w:t>
      </w:r>
      <w:r w:rsidR="00814111" w:rsidRPr="00DE0A5D">
        <w:rPr>
          <w:rFonts w:ascii="Calibri" w:hAnsi="Calibri"/>
          <w:color w:val="767171" w:themeColor="background2" w:themeShade="80"/>
          <w:sz w:val="26"/>
        </w:rPr>
        <w:t>, en su</w:t>
      </w:r>
      <w:r w:rsidR="00D82605" w:rsidRPr="00DE0A5D">
        <w:rPr>
          <w:rFonts w:ascii="Calibri" w:hAnsi="Calibri"/>
          <w:color w:val="767171" w:themeColor="background2" w:themeShade="80"/>
          <w:sz w:val="26"/>
        </w:rPr>
        <w:t>s</w:t>
      </w:r>
      <w:r w:rsidR="00814111" w:rsidRPr="00DE0A5D">
        <w:rPr>
          <w:rFonts w:ascii="Calibri" w:hAnsi="Calibri"/>
          <w:color w:val="767171" w:themeColor="background2" w:themeShade="80"/>
          <w:sz w:val="26"/>
        </w:rPr>
        <w:t xml:space="preserve"> inciso</w:t>
      </w:r>
      <w:r w:rsidR="00D82605" w:rsidRPr="00DE0A5D">
        <w:rPr>
          <w:rFonts w:ascii="Calibri" w:hAnsi="Calibri"/>
          <w:color w:val="767171" w:themeColor="background2" w:themeShade="80"/>
          <w:sz w:val="26"/>
        </w:rPr>
        <w:t>s</w:t>
      </w:r>
      <w:r w:rsidR="00814111" w:rsidRPr="00DE0A5D">
        <w:rPr>
          <w:rFonts w:ascii="Calibri" w:hAnsi="Calibri"/>
          <w:color w:val="767171" w:themeColor="background2" w:themeShade="80"/>
          <w:sz w:val="26"/>
        </w:rPr>
        <w:t xml:space="preserve"> </w:t>
      </w:r>
      <w:r w:rsidR="00814111" w:rsidRPr="00DE0A5D">
        <w:rPr>
          <w:rFonts w:ascii="Calibri" w:hAnsi="Calibri"/>
          <w:b/>
          <w:color w:val="767171" w:themeColor="background2" w:themeShade="80"/>
          <w:sz w:val="26"/>
        </w:rPr>
        <w:t>b</w:t>
      </w:r>
      <w:r w:rsidR="00D82605" w:rsidRPr="00DE0A5D">
        <w:rPr>
          <w:rFonts w:ascii="Calibri" w:hAnsi="Calibri"/>
          <w:b/>
          <w:color w:val="767171" w:themeColor="background2" w:themeShade="80"/>
          <w:sz w:val="26"/>
        </w:rPr>
        <w:t xml:space="preserve"> </w:t>
      </w:r>
      <w:r w:rsidR="00D82605" w:rsidRPr="00DE0A5D">
        <w:rPr>
          <w:rFonts w:ascii="Calibri" w:hAnsi="Calibri"/>
          <w:color w:val="767171" w:themeColor="background2" w:themeShade="80"/>
          <w:sz w:val="26"/>
        </w:rPr>
        <w:t xml:space="preserve">y </w:t>
      </w:r>
      <w:r w:rsidR="00D82605" w:rsidRPr="00DE0A5D">
        <w:rPr>
          <w:rFonts w:ascii="Calibri" w:hAnsi="Calibri"/>
          <w:b/>
          <w:color w:val="767171" w:themeColor="background2" w:themeShade="80"/>
          <w:sz w:val="26"/>
        </w:rPr>
        <w:t>c</w:t>
      </w:r>
      <w:r w:rsidR="00814111" w:rsidRPr="00DE0A5D">
        <w:rPr>
          <w:rFonts w:ascii="Calibri" w:hAnsi="Calibri" w:cs="Calibri"/>
          <w:color w:val="767171" w:themeColor="background2" w:themeShade="80"/>
          <w:sz w:val="26"/>
          <w:szCs w:val="26"/>
          <w:lang w:val="es-ES"/>
        </w:rPr>
        <w:t xml:space="preserve">; </w:t>
      </w:r>
      <w:r w:rsidR="00814111" w:rsidRPr="00DE0A5D">
        <w:rPr>
          <w:rFonts w:ascii="Calibri" w:hAnsi="Calibri"/>
          <w:color w:val="767171" w:themeColor="background2" w:themeShade="80"/>
          <w:sz w:val="26"/>
        </w:rPr>
        <w:t>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w:t>
      </w:r>
      <w:r w:rsidRPr="00DE0A5D">
        <w:rPr>
          <w:rFonts w:ascii="Calibri" w:hAnsi="Calibri"/>
          <w:color w:val="767171" w:themeColor="background2" w:themeShade="80"/>
          <w:sz w:val="26"/>
        </w:rPr>
        <w:t xml:space="preserve">. . . . . . . . . . . . . . . . . . . . . . </w:t>
      </w:r>
    </w:p>
    <w:p w:rsidR="009F59AB" w:rsidRPr="00DE0A5D" w:rsidRDefault="009F59AB" w:rsidP="009F59AB">
      <w:pPr>
        <w:ind w:firstLine="708"/>
        <w:jc w:val="both"/>
        <w:rPr>
          <w:color w:val="767171" w:themeColor="background2" w:themeShade="80"/>
          <w:lang w:val="es-MX"/>
        </w:rPr>
      </w:pPr>
    </w:p>
    <w:p w:rsidR="00DE1D38" w:rsidRPr="00DE0A5D" w:rsidRDefault="009F59AB" w:rsidP="009F59AB">
      <w:pPr>
        <w:ind w:firstLine="708"/>
        <w:jc w:val="both"/>
        <w:rPr>
          <w:rFonts w:ascii="Calibri" w:hAnsi="Calibri"/>
          <w:i/>
          <w:iCs/>
          <w:color w:val="767171" w:themeColor="background2" w:themeShade="80"/>
          <w:sz w:val="26"/>
        </w:rPr>
      </w:pPr>
      <w:r w:rsidRPr="00DE0A5D">
        <w:rPr>
          <w:rFonts w:ascii="Calibri" w:hAnsi="Calibri"/>
          <w:b/>
          <w:bCs/>
          <w:i/>
          <w:iCs/>
          <w:color w:val="767171" w:themeColor="background2" w:themeShade="80"/>
          <w:sz w:val="26"/>
        </w:rPr>
        <w:t xml:space="preserve">“CONCEPTOS DE VIOLACIÓN. EL JUEZ NO ESTÁ OBLIGADO A TRANSCRIBIRLOS. </w:t>
      </w:r>
      <w:r w:rsidRPr="00DE0A5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p>
    <w:p w:rsidR="00DE1D38" w:rsidRPr="00DE0A5D" w:rsidRDefault="00DE1D38" w:rsidP="00DE1D38">
      <w:pPr>
        <w:ind w:firstLine="708"/>
        <w:jc w:val="right"/>
        <w:rPr>
          <w:rFonts w:ascii="Calibri" w:hAnsi="Calibri"/>
          <w:b/>
          <w:color w:val="767171" w:themeColor="background2" w:themeShade="80"/>
          <w:sz w:val="26"/>
          <w:szCs w:val="27"/>
        </w:rPr>
      </w:pPr>
      <w:r w:rsidRPr="00DE0A5D">
        <w:rPr>
          <w:rFonts w:ascii="Calibri" w:hAnsi="Calibri"/>
          <w:b/>
          <w:color w:val="767171" w:themeColor="background2" w:themeShade="80"/>
          <w:sz w:val="26"/>
          <w:szCs w:val="27"/>
        </w:rPr>
        <w:t>Expediente número 718/2016-JN</w:t>
      </w:r>
    </w:p>
    <w:p w:rsidR="00DE1D38" w:rsidRPr="00DE0A5D" w:rsidRDefault="00DE1D38" w:rsidP="009F59AB">
      <w:pPr>
        <w:ind w:firstLine="708"/>
        <w:jc w:val="both"/>
        <w:rPr>
          <w:rFonts w:ascii="Calibri" w:hAnsi="Calibri"/>
          <w:i/>
          <w:iCs/>
          <w:color w:val="767171" w:themeColor="background2" w:themeShade="80"/>
          <w:sz w:val="26"/>
        </w:rPr>
      </w:pPr>
    </w:p>
    <w:p w:rsidR="009F59AB" w:rsidRPr="00DE0A5D" w:rsidRDefault="009F59AB" w:rsidP="00183936">
      <w:pPr>
        <w:jc w:val="both"/>
        <w:rPr>
          <w:rFonts w:ascii="Calibri" w:hAnsi="Calibri" w:cs="Calibri"/>
          <w:i/>
          <w:iCs/>
          <w:color w:val="767171" w:themeColor="background2" w:themeShade="80"/>
          <w:sz w:val="22"/>
        </w:rPr>
      </w:pPr>
      <w:r w:rsidRPr="00DE0A5D">
        <w:rPr>
          <w:rFonts w:ascii="Calibri" w:hAnsi="Calibri"/>
          <w:i/>
          <w:iCs/>
          <w:color w:val="767171" w:themeColor="background2" w:themeShade="80"/>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0A5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E0A5D">
        <w:rPr>
          <w:rFonts w:ascii="Calibri" w:hAnsi="Calibri" w:cs="Calibri"/>
          <w:i/>
          <w:iCs/>
          <w:color w:val="767171" w:themeColor="background2" w:themeShade="80"/>
          <w:sz w:val="26"/>
        </w:rPr>
        <w:t>. . . . . . . . . . .</w:t>
      </w:r>
      <w:r w:rsidR="00DE1D38" w:rsidRPr="00DE0A5D">
        <w:rPr>
          <w:rFonts w:ascii="Calibri" w:hAnsi="Calibri" w:cs="Calibri"/>
          <w:i/>
          <w:iCs/>
          <w:color w:val="767171" w:themeColor="background2" w:themeShade="80"/>
          <w:sz w:val="26"/>
        </w:rPr>
        <w:t xml:space="preserve"> </w:t>
      </w:r>
      <w:r w:rsidR="00DE1D38" w:rsidRPr="00DE0A5D">
        <w:rPr>
          <w:rFonts w:ascii="Calibri" w:hAnsi="Calibri" w:cs="Calibri"/>
          <w:iCs/>
          <w:color w:val="767171" w:themeColor="background2" w:themeShade="80"/>
          <w:sz w:val="26"/>
          <w:szCs w:val="26"/>
        </w:rPr>
        <w:t xml:space="preserve">. . . . . . . </w:t>
      </w:r>
      <w:r w:rsidR="00DE1D38" w:rsidRPr="00DE0A5D">
        <w:rPr>
          <w:rFonts w:ascii="Calibri" w:hAnsi="Calibri" w:cs="Calibri"/>
          <w:color w:val="767171" w:themeColor="background2" w:themeShade="80"/>
          <w:sz w:val="26"/>
          <w:szCs w:val="26"/>
        </w:rPr>
        <w:t xml:space="preserve">. . . . . . . . . . . . . . . . . . . . . . . . . . . . . . . . . . . . . . . . . . . . . . . </w:t>
      </w:r>
      <w:r w:rsidRPr="00DE0A5D">
        <w:rPr>
          <w:rFonts w:ascii="Calibri" w:hAnsi="Calibri" w:cs="Calibri"/>
          <w:i/>
          <w:iCs/>
          <w:color w:val="767171" w:themeColor="background2" w:themeShade="80"/>
          <w:sz w:val="26"/>
        </w:rPr>
        <w:t xml:space="preserve"> </w:t>
      </w:r>
    </w:p>
    <w:p w:rsidR="009F59AB" w:rsidRPr="00DE0A5D" w:rsidRDefault="009F59AB" w:rsidP="009F59AB">
      <w:pPr>
        <w:jc w:val="both"/>
        <w:rPr>
          <w:rFonts w:ascii="Calibri" w:hAnsi="Calibri" w:cs="Calibri"/>
          <w:i/>
          <w:color w:val="767171" w:themeColor="background2" w:themeShade="80"/>
          <w:sz w:val="26"/>
          <w:szCs w:val="26"/>
        </w:rPr>
      </w:pPr>
    </w:p>
    <w:p w:rsidR="009F59AB" w:rsidRPr="00DE0A5D" w:rsidRDefault="009F59AB" w:rsidP="009F59AB">
      <w:pPr>
        <w:pStyle w:val="Textoindependiente"/>
        <w:ind w:firstLine="708"/>
        <w:rPr>
          <w:rFonts w:ascii="Calibri" w:hAnsi="Calibri" w:cs="Calibri"/>
          <w:i/>
          <w:color w:val="767171" w:themeColor="background2" w:themeShade="80"/>
          <w:sz w:val="26"/>
          <w:szCs w:val="26"/>
        </w:rPr>
      </w:pPr>
      <w:r w:rsidRPr="00DE0A5D">
        <w:rPr>
          <w:rFonts w:ascii="Calibri" w:hAnsi="Calibri" w:cs="Calibri"/>
          <w:color w:val="767171" w:themeColor="background2" w:themeShade="80"/>
          <w:sz w:val="26"/>
          <w:szCs w:val="26"/>
        </w:rPr>
        <w:t xml:space="preserve">Así las cosas, en el señalado </w:t>
      </w:r>
      <w:r w:rsidRPr="00DE0A5D">
        <w:rPr>
          <w:rFonts w:ascii="Calibri" w:hAnsi="Calibri" w:cs="Calibri"/>
          <w:b/>
          <w:bCs/>
          <w:color w:val="767171" w:themeColor="background2" w:themeShade="80"/>
          <w:sz w:val="26"/>
          <w:szCs w:val="26"/>
        </w:rPr>
        <w:t xml:space="preserve">Primer </w:t>
      </w:r>
      <w:r w:rsidRPr="00DE0A5D">
        <w:rPr>
          <w:rFonts w:ascii="Calibri" w:hAnsi="Calibri" w:cs="Calibri"/>
          <w:color w:val="767171" w:themeColor="background2" w:themeShade="80"/>
          <w:sz w:val="26"/>
          <w:szCs w:val="26"/>
        </w:rPr>
        <w:t>concepto de impugnación, el actor expuso en esencia,</w:t>
      </w:r>
      <w:r w:rsidRPr="00DE0A5D">
        <w:rPr>
          <w:rFonts w:ascii="Calibri" w:hAnsi="Calibri" w:cs="Calibri"/>
          <w:i/>
          <w:color w:val="767171" w:themeColor="background2" w:themeShade="80"/>
          <w:sz w:val="26"/>
          <w:szCs w:val="26"/>
        </w:rPr>
        <w:t xml:space="preserve"> “El acto impugnado marcado con el punto a., del capítulo II, de la demanda, se emitió sin cumplir con el requisito formal de la debida </w:t>
      </w:r>
      <w:r w:rsidRPr="00DE0A5D">
        <w:rPr>
          <w:rFonts w:ascii="Calibri" w:hAnsi="Calibri" w:cs="Calibri"/>
          <w:i/>
          <w:color w:val="767171" w:themeColor="background2" w:themeShade="80"/>
          <w:sz w:val="26"/>
          <w:szCs w:val="26"/>
        </w:rPr>
        <w:lastRenderedPageBreak/>
        <w:t>fundamentación y motivación, exigida por el artículo 16 de la Carta Magna, 10 diez de la Constitución Particular del Estado y 137, fracción VI, del Código de Procedimiento y Justicia Administrativa para el Estado y</w:t>
      </w:r>
      <w:r w:rsidR="00CE54FC" w:rsidRPr="00DE0A5D">
        <w:rPr>
          <w:rFonts w:ascii="Calibri" w:hAnsi="Calibri" w:cs="Calibri"/>
          <w:i/>
          <w:color w:val="767171" w:themeColor="background2" w:themeShade="80"/>
          <w:sz w:val="26"/>
          <w:szCs w:val="26"/>
        </w:rPr>
        <w:t xml:space="preserve"> los Municipios, de Guanajuato…; </w:t>
      </w:r>
      <w:r w:rsidR="00CE54FC" w:rsidRPr="00DE0A5D">
        <w:rPr>
          <w:rFonts w:ascii="Calibri" w:hAnsi="Calibri" w:cs="Calibri"/>
          <w:color w:val="767171" w:themeColor="background2" w:themeShade="80"/>
          <w:sz w:val="26"/>
          <w:szCs w:val="26"/>
        </w:rPr>
        <w:t>en tanto en el inciso</w:t>
      </w:r>
      <w:r w:rsidR="00CE54FC" w:rsidRPr="00DE0A5D">
        <w:rPr>
          <w:rFonts w:ascii="Calibri" w:hAnsi="Calibri" w:cs="Calibri"/>
          <w:i/>
          <w:color w:val="767171" w:themeColor="background2" w:themeShade="80"/>
          <w:sz w:val="26"/>
          <w:szCs w:val="26"/>
        </w:rPr>
        <w:t xml:space="preserve"> </w:t>
      </w:r>
      <w:r w:rsidRPr="00DE0A5D">
        <w:rPr>
          <w:rFonts w:ascii="Calibri" w:hAnsi="Calibri" w:cs="Calibri"/>
          <w:b/>
          <w:color w:val="767171" w:themeColor="background2" w:themeShade="80"/>
          <w:sz w:val="26"/>
          <w:szCs w:val="26"/>
        </w:rPr>
        <w:t>b</w:t>
      </w:r>
      <w:r w:rsidR="00CE54FC" w:rsidRPr="00DE0A5D">
        <w:rPr>
          <w:rFonts w:ascii="Calibri" w:hAnsi="Calibri" w:cs="Calibri"/>
          <w:b/>
          <w:i/>
          <w:color w:val="767171" w:themeColor="background2" w:themeShade="80"/>
          <w:sz w:val="26"/>
          <w:szCs w:val="26"/>
        </w:rPr>
        <w:t xml:space="preserve"> </w:t>
      </w:r>
      <w:r w:rsidR="00CE54FC" w:rsidRPr="00DE0A5D">
        <w:rPr>
          <w:rFonts w:ascii="Calibri" w:hAnsi="Calibri" w:cs="Calibri"/>
          <w:color w:val="767171" w:themeColor="background2" w:themeShade="80"/>
          <w:sz w:val="26"/>
          <w:szCs w:val="26"/>
        </w:rPr>
        <w:t xml:space="preserve">del mismo concepto de impugnación espetó: </w:t>
      </w:r>
      <w:r w:rsidR="00CE54FC" w:rsidRPr="00DE0A5D">
        <w:rPr>
          <w:rFonts w:ascii="Calibri" w:hAnsi="Calibri" w:cs="Calibri"/>
          <w:i/>
          <w:color w:val="767171" w:themeColor="background2" w:themeShade="80"/>
          <w:sz w:val="26"/>
          <w:szCs w:val="26"/>
        </w:rPr>
        <w:t>“</w:t>
      </w:r>
      <w:r w:rsidR="00DE1D38" w:rsidRPr="00DE0A5D">
        <w:rPr>
          <w:rFonts w:ascii="Calibri" w:hAnsi="Calibri" w:cs="Calibri"/>
          <w:i/>
          <w:color w:val="767171" w:themeColor="background2" w:themeShade="80"/>
          <w:sz w:val="26"/>
          <w:szCs w:val="26"/>
        </w:rPr>
        <w:t>En cuanto al primer motivo…</w:t>
      </w:r>
      <w:r w:rsidR="00DE1D38" w:rsidRPr="00DE0A5D">
        <w:rPr>
          <w:rFonts w:ascii="Calibri" w:hAnsi="Calibri" w:cs="Calibri"/>
          <w:color w:val="767171" w:themeColor="background2" w:themeShade="80"/>
          <w:sz w:val="26"/>
          <w:szCs w:val="26"/>
        </w:rPr>
        <w:t xml:space="preserve"> </w:t>
      </w:r>
      <w:r w:rsidR="00DE1D38" w:rsidRPr="00DE0A5D">
        <w:rPr>
          <w:rFonts w:ascii="Calibri" w:hAnsi="Calibri" w:cs="Calibri"/>
          <w:i/>
          <w:color w:val="767171" w:themeColor="background2" w:themeShade="80"/>
          <w:sz w:val="26"/>
          <w:szCs w:val="26"/>
        </w:rPr>
        <w:t>E</w:t>
      </w:r>
      <w:r w:rsidRPr="00DE0A5D">
        <w:rPr>
          <w:rFonts w:ascii="Calibri" w:hAnsi="Calibri" w:cs="Calibri"/>
          <w:i/>
          <w:color w:val="767171" w:themeColor="background2" w:themeShade="80"/>
          <w:sz w:val="26"/>
          <w:szCs w:val="26"/>
        </w:rPr>
        <w:t xml:space="preserve">n relación al </w:t>
      </w:r>
      <w:r w:rsidR="00DE1D38" w:rsidRPr="00DE0A5D">
        <w:rPr>
          <w:rFonts w:ascii="Calibri" w:hAnsi="Calibri" w:cs="Calibri"/>
          <w:b/>
          <w:i/>
          <w:color w:val="767171" w:themeColor="background2" w:themeShade="80"/>
          <w:sz w:val="26"/>
          <w:szCs w:val="26"/>
        </w:rPr>
        <w:t xml:space="preserve">CONCEPTO DE LA INFRACCIÓN… </w:t>
      </w:r>
      <w:r w:rsidRPr="00DE0A5D">
        <w:rPr>
          <w:rFonts w:ascii="Calibri" w:hAnsi="Calibri" w:cs="Calibri"/>
          <w:i/>
          <w:color w:val="767171" w:themeColor="background2" w:themeShade="80"/>
          <w:sz w:val="26"/>
          <w:szCs w:val="26"/>
        </w:rPr>
        <w:t>El ahora demandado establece en el ac</w:t>
      </w:r>
      <w:r w:rsidR="00CE54FC" w:rsidRPr="00DE0A5D">
        <w:rPr>
          <w:rFonts w:ascii="Calibri" w:hAnsi="Calibri" w:cs="Calibri"/>
          <w:i/>
          <w:color w:val="767171" w:themeColor="background2" w:themeShade="80"/>
          <w:sz w:val="26"/>
          <w:szCs w:val="26"/>
        </w:rPr>
        <w:t xml:space="preserve">ta de infracción lo siguiente: </w:t>
      </w:r>
      <w:r w:rsidR="00CE54FC" w:rsidRPr="00DE0A5D">
        <w:rPr>
          <w:rFonts w:ascii="Calibri" w:hAnsi="Calibri" w:cs="Calibri"/>
          <w:b/>
          <w:i/>
          <w:color w:val="767171" w:themeColor="background2" w:themeShade="80"/>
          <w:sz w:val="26"/>
          <w:szCs w:val="26"/>
        </w:rPr>
        <w:t>‘</w:t>
      </w:r>
      <w:r w:rsidR="00183936" w:rsidRPr="00DE0A5D">
        <w:rPr>
          <w:rFonts w:ascii="Calibri" w:hAnsi="Calibri" w:cs="Calibri"/>
          <w:b/>
          <w:i/>
          <w:iCs/>
          <w:color w:val="767171" w:themeColor="background2" w:themeShade="80"/>
          <w:sz w:val="26"/>
          <w:szCs w:val="26"/>
        </w:rPr>
        <w:t xml:space="preserve">Por estar estacionado en lugar no autorizado. </w:t>
      </w:r>
      <w:r w:rsidR="00CE54FC" w:rsidRPr="00DE0A5D">
        <w:rPr>
          <w:rFonts w:ascii="Calibri" w:hAnsi="Calibri" w:cs="Calibri"/>
          <w:b/>
          <w:i/>
          <w:iCs/>
          <w:color w:val="767171" w:themeColor="background2" w:themeShade="80"/>
          <w:sz w:val="26"/>
          <w:szCs w:val="26"/>
        </w:rPr>
        <w:t>(</w:t>
      </w:r>
      <w:r w:rsidR="00183936" w:rsidRPr="00DE0A5D">
        <w:rPr>
          <w:rFonts w:ascii="Calibri" w:hAnsi="Calibri" w:cs="Calibri"/>
          <w:b/>
          <w:i/>
          <w:iCs/>
          <w:color w:val="767171" w:themeColor="background2" w:themeShade="80"/>
          <w:sz w:val="26"/>
          <w:szCs w:val="26"/>
        </w:rPr>
        <w:t>Circulando a bordo de la unida</w:t>
      </w:r>
      <w:r w:rsidR="00CE54FC" w:rsidRPr="00DE0A5D">
        <w:rPr>
          <w:rFonts w:ascii="Calibri" w:hAnsi="Calibri" w:cs="Calibri"/>
          <w:b/>
          <w:i/>
          <w:iCs/>
          <w:color w:val="767171" w:themeColor="background2" w:themeShade="80"/>
          <w:sz w:val="26"/>
          <w:szCs w:val="26"/>
        </w:rPr>
        <w:t xml:space="preserve">d 4157 en circulación </w:t>
      </w:r>
      <w:proofErr w:type="spellStart"/>
      <w:r w:rsidR="00CE54FC" w:rsidRPr="00DE0A5D">
        <w:rPr>
          <w:rFonts w:ascii="Calibri" w:hAnsi="Calibri" w:cs="Calibri"/>
          <w:b/>
          <w:i/>
          <w:iCs/>
          <w:color w:val="767171" w:themeColor="background2" w:themeShade="80"/>
          <w:sz w:val="26"/>
          <w:szCs w:val="26"/>
        </w:rPr>
        <w:t>ote-pte</w:t>
      </w:r>
      <w:proofErr w:type="spellEnd"/>
      <w:r w:rsidR="00CE54FC" w:rsidRPr="00DE0A5D">
        <w:rPr>
          <w:rFonts w:ascii="Calibri" w:hAnsi="Calibri" w:cs="Calibri"/>
          <w:b/>
          <w:i/>
          <w:iCs/>
          <w:color w:val="767171" w:themeColor="background2" w:themeShade="80"/>
          <w:sz w:val="26"/>
          <w:szCs w:val="26"/>
        </w:rPr>
        <w:t xml:space="preserve"> s</w:t>
      </w:r>
      <w:r w:rsidR="00183936" w:rsidRPr="00DE0A5D">
        <w:rPr>
          <w:rFonts w:ascii="Calibri" w:hAnsi="Calibri" w:cs="Calibri"/>
          <w:b/>
          <w:i/>
          <w:iCs/>
          <w:color w:val="767171" w:themeColor="background2" w:themeShade="80"/>
          <w:sz w:val="26"/>
          <w:szCs w:val="26"/>
        </w:rPr>
        <w:t xml:space="preserve">obre </w:t>
      </w:r>
      <w:proofErr w:type="spellStart"/>
      <w:r w:rsidR="00183936" w:rsidRPr="00DE0A5D">
        <w:rPr>
          <w:rFonts w:ascii="Calibri" w:hAnsi="Calibri" w:cs="Calibri"/>
          <w:b/>
          <w:i/>
          <w:iCs/>
          <w:color w:val="767171" w:themeColor="background2" w:themeShade="80"/>
          <w:sz w:val="26"/>
          <w:szCs w:val="26"/>
        </w:rPr>
        <w:t>Blvd</w:t>
      </w:r>
      <w:proofErr w:type="spellEnd"/>
      <w:r w:rsidR="00183936" w:rsidRPr="00DE0A5D">
        <w:rPr>
          <w:rFonts w:ascii="Calibri" w:hAnsi="Calibri" w:cs="Calibri"/>
          <w:b/>
          <w:i/>
          <w:iCs/>
          <w:color w:val="767171" w:themeColor="background2" w:themeShade="80"/>
          <w:sz w:val="26"/>
          <w:szCs w:val="26"/>
        </w:rPr>
        <w:t xml:space="preserve"> San Juan Bosco el día de hoy….  Me percato que el operador de la unidad  T-056, se estacionó sobre carril de contraflujo en lugar prohibido, para comprar unos tacos de comida en la cera</w:t>
      </w:r>
      <w:r w:rsidR="00CE54FC" w:rsidRPr="00DE0A5D">
        <w:rPr>
          <w:rFonts w:ascii="Calibri" w:hAnsi="Calibri" w:cs="Calibri"/>
          <w:b/>
          <w:i/>
          <w:iCs/>
          <w:color w:val="767171" w:themeColor="background2" w:themeShade="80"/>
          <w:sz w:val="26"/>
          <w:szCs w:val="26"/>
        </w:rPr>
        <w:t xml:space="preserve"> de enfrente, estacionado por ma</w:t>
      </w:r>
      <w:r w:rsidR="00183936" w:rsidRPr="00DE0A5D">
        <w:rPr>
          <w:rFonts w:ascii="Calibri" w:hAnsi="Calibri" w:cs="Calibri"/>
          <w:b/>
          <w:i/>
          <w:iCs/>
          <w:color w:val="767171" w:themeColor="background2" w:themeShade="80"/>
          <w:sz w:val="26"/>
          <w:szCs w:val="26"/>
        </w:rPr>
        <w:t>s de 5 minutos</w:t>
      </w:r>
      <w:r w:rsidR="00CE54FC" w:rsidRPr="00DE0A5D">
        <w:rPr>
          <w:rFonts w:ascii="Calibri" w:hAnsi="Calibri" w:cs="Calibri"/>
          <w:b/>
          <w:i/>
          <w:iCs/>
          <w:color w:val="767171" w:themeColor="background2" w:themeShade="80"/>
          <w:sz w:val="26"/>
          <w:szCs w:val="26"/>
        </w:rPr>
        <w:t>,</w:t>
      </w:r>
      <w:r w:rsidR="00183936" w:rsidRPr="00DE0A5D">
        <w:rPr>
          <w:rFonts w:ascii="Calibri" w:hAnsi="Calibri" w:cs="Calibri"/>
          <w:b/>
          <w:i/>
          <w:iCs/>
          <w:color w:val="767171" w:themeColor="background2" w:themeShade="80"/>
          <w:sz w:val="26"/>
          <w:szCs w:val="26"/>
        </w:rPr>
        <w:t xml:space="preserve"> est</w:t>
      </w:r>
      <w:r w:rsidR="00CE54FC" w:rsidRPr="00DE0A5D">
        <w:rPr>
          <w:rFonts w:ascii="Calibri" w:hAnsi="Calibri" w:cs="Calibri"/>
          <w:b/>
          <w:i/>
          <w:iCs/>
          <w:color w:val="767171" w:themeColor="background2" w:themeShade="80"/>
          <w:sz w:val="26"/>
          <w:szCs w:val="26"/>
        </w:rPr>
        <w:t>ando ala circulación del T</w:t>
      </w:r>
      <w:r w:rsidR="00183936" w:rsidRPr="00DE0A5D">
        <w:rPr>
          <w:rFonts w:ascii="Calibri" w:hAnsi="Calibri" w:cs="Calibri"/>
          <w:b/>
          <w:i/>
          <w:iCs/>
          <w:color w:val="767171" w:themeColor="background2" w:themeShade="80"/>
          <w:sz w:val="26"/>
          <w:szCs w:val="26"/>
        </w:rPr>
        <w:t>ransporte público</w:t>
      </w:r>
      <w:r w:rsidR="00CE54FC" w:rsidRPr="00DE0A5D">
        <w:rPr>
          <w:rFonts w:ascii="Calibri" w:hAnsi="Calibri" w:cs="Calibri"/>
          <w:b/>
          <w:i/>
          <w:iCs/>
          <w:color w:val="767171" w:themeColor="background2" w:themeShade="80"/>
          <w:sz w:val="26"/>
          <w:szCs w:val="26"/>
        </w:rPr>
        <w:t>)</w:t>
      </w:r>
      <w:r w:rsidRPr="00DE0A5D">
        <w:rPr>
          <w:rFonts w:ascii="Calibri" w:hAnsi="Calibri" w:cs="Calibri"/>
          <w:b/>
          <w:i/>
          <w:color w:val="767171" w:themeColor="background2" w:themeShade="80"/>
          <w:sz w:val="26"/>
          <w:szCs w:val="26"/>
        </w:rPr>
        <w:t>’</w:t>
      </w:r>
      <w:r w:rsidR="00CE54FC" w:rsidRPr="00DE0A5D">
        <w:rPr>
          <w:rFonts w:ascii="Calibri" w:hAnsi="Calibri" w:cs="Calibri"/>
          <w:i/>
          <w:color w:val="767171" w:themeColor="background2" w:themeShade="80"/>
          <w:sz w:val="26"/>
          <w:szCs w:val="26"/>
        </w:rPr>
        <w:t>……….</w:t>
      </w:r>
      <w:r w:rsidRPr="00DE0A5D">
        <w:rPr>
          <w:rFonts w:ascii="Calibri" w:hAnsi="Calibri" w:cs="Calibri"/>
          <w:i/>
          <w:color w:val="767171" w:themeColor="background2" w:themeShade="80"/>
          <w:sz w:val="26"/>
          <w:szCs w:val="26"/>
        </w:rPr>
        <w:t xml:space="preserve">siendo claro que la aseveración es bastante escueta e insuficiente, careciendo a todas luces de coherencia, congruencia y legalidad, pues la demandada no es precisa ni exacta  en la cita de las normas legales que en su caso, le facultan para emitir el acto que ahora impugnó… Lo anterior, hace que el acta de infracción impugnada carezca de la debida fundamentación y motivación, </w:t>
      </w:r>
      <w:r w:rsidR="00183936" w:rsidRPr="00DE0A5D">
        <w:rPr>
          <w:rFonts w:ascii="Calibri" w:hAnsi="Calibri" w:cs="Calibri"/>
          <w:i/>
          <w:color w:val="767171" w:themeColor="background2" w:themeShade="80"/>
          <w:sz w:val="26"/>
          <w:szCs w:val="26"/>
        </w:rPr>
        <w:t>ya que la autoridad no hace una explicación precisa y concreta de la supuesta falta administrativa que se me imputa…  no menciona si el suscrito estaba a bordo del vehículo y con motor encendido o apagado</w:t>
      </w:r>
      <w:r w:rsidRPr="00DE0A5D">
        <w:rPr>
          <w:rFonts w:ascii="Calibri" w:hAnsi="Calibri" w:cs="Calibri"/>
          <w:i/>
          <w:color w:val="767171" w:themeColor="background2" w:themeShade="80"/>
          <w:sz w:val="26"/>
          <w:szCs w:val="26"/>
        </w:rPr>
        <w:t>…</w:t>
      </w:r>
      <w:r w:rsidRPr="00DE0A5D">
        <w:rPr>
          <w:rFonts w:ascii="Calibri" w:hAnsi="Calibri" w:cs="Calibri"/>
          <w:b/>
          <w:i/>
          <w:color w:val="767171" w:themeColor="background2" w:themeShade="80"/>
          <w:sz w:val="26"/>
          <w:szCs w:val="26"/>
        </w:rPr>
        <w:t>”</w:t>
      </w:r>
      <w:r w:rsidRPr="00DE0A5D">
        <w:rPr>
          <w:rFonts w:ascii="Calibri" w:hAnsi="Calibri" w:cs="Calibri"/>
          <w:color w:val="767171" w:themeColor="background2" w:themeShade="80"/>
          <w:sz w:val="26"/>
          <w:szCs w:val="26"/>
        </w:rPr>
        <w:t xml:space="preserve">. . . . . . . . . . </w:t>
      </w:r>
      <w:r w:rsidR="00183936" w:rsidRPr="00DE0A5D">
        <w:rPr>
          <w:rFonts w:ascii="Calibri" w:hAnsi="Calibri" w:cs="Calibri"/>
          <w:color w:val="767171" w:themeColor="background2" w:themeShade="80"/>
          <w:sz w:val="26"/>
          <w:szCs w:val="26"/>
        </w:rPr>
        <w:t xml:space="preserve">. . . . </w:t>
      </w:r>
    </w:p>
    <w:p w:rsidR="009F59AB" w:rsidRPr="00DE0A5D" w:rsidRDefault="009F59AB" w:rsidP="009F59AB">
      <w:pPr>
        <w:ind w:firstLine="708"/>
        <w:jc w:val="both"/>
        <w:rPr>
          <w:rFonts w:ascii="Calibri" w:hAnsi="Calibri" w:cs="Calibri"/>
          <w:color w:val="767171" w:themeColor="background2" w:themeShade="80"/>
          <w:sz w:val="26"/>
          <w:szCs w:val="26"/>
        </w:rPr>
      </w:pPr>
    </w:p>
    <w:p w:rsidR="009F59AB" w:rsidRPr="00DE0A5D" w:rsidRDefault="009F59AB" w:rsidP="009F59AB">
      <w:pPr>
        <w:ind w:firstLine="708"/>
        <w:jc w:val="both"/>
        <w:rPr>
          <w:rFonts w:ascii="Calibri" w:hAnsi="Calibri" w:cs="Calibri"/>
          <w:color w:val="767171" w:themeColor="background2" w:themeShade="80"/>
          <w:sz w:val="26"/>
          <w:szCs w:val="26"/>
        </w:rPr>
      </w:pPr>
      <w:r w:rsidRPr="00DE0A5D">
        <w:rPr>
          <w:rFonts w:ascii="Calibri" w:hAnsi="Calibri" w:cs="Calibri"/>
          <w:color w:val="767171" w:themeColor="background2" w:themeShade="80"/>
          <w:sz w:val="26"/>
          <w:szCs w:val="26"/>
        </w:rPr>
        <w:t>A lo expresado por el actor, el demandado manifest</w:t>
      </w:r>
      <w:r w:rsidR="00DE1D38" w:rsidRPr="00DE0A5D">
        <w:rPr>
          <w:rFonts w:ascii="Calibri" w:hAnsi="Calibri" w:cs="Calibri"/>
          <w:color w:val="767171" w:themeColor="background2" w:themeShade="80"/>
          <w:sz w:val="26"/>
          <w:szCs w:val="26"/>
        </w:rPr>
        <w:t>ó</w:t>
      </w:r>
      <w:r w:rsidRPr="00DE0A5D">
        <w:rPr>
          <w:rFonts w:ascii="Calibri" w:hAnsi="Calibri" w:cs="Calibri"/>
          <w:color w:val="767171" w:themeColor="background2" w:themeShade="80"/>
          <w:sz w:val="26"/>
          <w:szCs w:val="26"/>
        </w:rPr>
        <w:t xml:space="preserve"> </w:t>
      </w:r>
      <w:r w:rsidR="00DE1D38" w:rsidRPr="00DE0A5D">
        <w:rPr>
          <w:rFonts w:ascii="Calibri" w:hAnsi="Calibri" w:cs="Calibri"/>
          <w:color w:val="767171" w:themeColor="background2" w:themeShade="80"/>
          <w:sz w:val="26"/>
          <w:szCs w:val="26"/>
        </w:rPr>
        <w:t>en su</w:t>
      </w:r>
      <w:r w:rsidRPr="00DE0A5D">
        <w:rPr>
          <w:rFonts w:ascii="Calibri" w:hAnsi="Calibri" w:cs="Calibri"/>
          <w:color w:val="767171" w:themeColor="background2" w:themeShade="80"/>
          <w:sz w:val="26"/>
          <w:szCs w:val="26"/>
        </w:rPr>
        <w:t xml:space="preserve"> contestación a la demanda </w:t>
      </w:r>
      <w:r w:rsidR="00DE1D38" w:rsidRPr="00DE0A5D">
        <w:rPr>
          <w:rFonts w:ascii="Calibri" w:hAnsi="Calibri" w:cs="Calibri"/>
          <w:color w:val="767171" w:themeColor="background2" w:themeShade="80"/>
          <w:sz w:val="26"/>
          <w:szCs w:val="26"/>
        </w:rPr>
        <w:t>que la boleta se encontraba debidamente fundada y motivada</w:t>
      </w:r>
      <w:r w:rsidRPr="00DE0A5D">
        <w:rPr>
          <w:rFonts w:ascii="Calibri" w:hAnsi="Calibri" w:cs="Calibri"/>
          <w:color w:val="767171" w:themeColor="background2" w:themeShade="80"/>
          <w:sz w:val="26"/>
          <w:szCs w:val="26"/>
        </w:rPr>
        <w:t xml:space="preserve">. . . </w:t>
      </w:r>
      <w:r w:rsidR="00DE1D38" w:rsidRPr="00DE0A5D">
        <w:rPr>
          <w:rFonts w:ascii="Calibri" w:hAnsi="Calibri" w:cs="Calibri"/>
          <w:color w:val="767171" w:themeColor="background2" w:themeShade="80"/>
          <w:sz w:val="26"/>
          <w:szCs w:val="26"/>
        </w:rPr>
        <w:t xml:space="preserve">. . . </w:t>
      </w:r>
    </w:p>
    <w:p w:rsidR="009F59AB" w:rsidRPr="00DE0A5D" w:rsidRDefault="009F59AB" w:rsidP="009F59AB">
      <w:pPr>
        <w:jc w:val="both"/>
        <w:rPr>
          <w:rFonts w:ascii="Calibri" w:hAnsi="Calibri" w:cs="Calibri"/>
          <w:color w:val="767171" w:themeColor="background2" w:themeShade="80"/>
          <w:sz w:val="26"/>
          <w:szCs w:val="26"/>
        </w:rPr>
      </w:pPr>
    </w:p>
    <w:p w:rsidR="009F59AB" w:rsidRPr="00DE0A5D" w:rsidRDefault="009F59AB" w:rsidP="009F59AB">
      <w:pPr>
        <w:ind w:firstLine="708"/>
        <w:jc w:val="both"/>
        <w:rPr>
          <w:rFonts w:ascii="Calibri" w:hAnsi="Calibri" w:cs="Calibri"/>
          <w:bCs/>
          <w:color w:val="767171" w:themeColor="background2" w:themeShade="80"/>
          <w:sz w:val="26"/>
          <w:szCs w:val="26"/>
        </w:rPr>
      </w:pPr>
      <w:r w:rsidRPr="00DE0A5D">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004453FB" w:rsidRPr="00DE0A5D">
        <w:rPr>
          <w:rFonts w:ascii="Calibri" w:hAnsi="Calibri" w:cs="Calibri"/>
          <w:b/>
          <w:bCs/>
          <w:color w:val="767171" w:themeColor="background2" w:themeShade="80"/>
          <w:sz w:val="26"/>
          <w:szCs w:val="26"/>
        </w:rPr>
        <w:t>fundado</w:t>
      </w:r>
      <w:r w:rsidRPr="00DE0A5D">
        <w:rPr>
          <w:rFonts w:ascii="Calibri" w:hAnsi="Calibri" w:cs="Calibri"/>
          <w:bCs/>
          <w:color w:val="767171" w:themeColor="background2" w:themeShade="80"/>
          <w:sz w:val="26"/>
          <w:szCs w:val="26"/>
        </w:rPr>
        <w:t xml:space="preserve">; pues el Inspector Adscrito a la Dirección General de Movilidad omitió fundarla y motivarla suficientemente; por las siguientes razones: </w:t>
      </w:r>
      <w:r w:rsidR="004453FB" w:rsidRPr="00DE0A5D">
        <w:rPr>
          <w:rFonts w:ascii="Calibri" w:hAnsi="Calibri" w:cs="Calibri"/>
          <w:iCs/>
          <w:color w:val="767171" w:themeColor="background2" w:themeShade="80"/>
          <w:sz w:val="26"/>
          <w:szCs w:val="26"/>
        </w:rPr>
        <w:t xml:space="preserve">. . . . . . . </w:t>
      </w:r>
      <w:r w:rsidR="004453FB" w:rsidRPr="00DE0A5D">
        <w:rPr>
          <w:rFonts w:ascii="Calibri" w:hAnsi="Calibri" w:cs="Calibri"/>
          <w:color w:val="767171" w:themeColor="background2" w:themeShade="80"/>
          <w:sz w:val="26"/>
          <w:szCs w:val="26"/>
        </w:rPr>
        <w:t xml:space="preserve">. . . . . . . . . . . . . . . . . . . . . . . . . . . . . . . . . . . . . . . . . . . . . . . . . . . . . . . </w:t>
      </w:r>
    </w:p>
    <w:p w:rsidR="00183936" w:rsidRPr="00DE0A5D" w:rsidRDefault="00183936" w:rsidP="009F59AB">
      <w:pPr>
        <w:ind w:firstLine="708"/>
        <w:jc w:val="both"/>
        <w:rPr>
          <w:rFonts w:ascii="Calibri" w:hAnsi="Calibri" w:cs="Calibri"/>
          <w:bCs/>
          <w:color w:val="767171" w:themeColor="background2" w:themeShade="80"/>
          <w:sz w:val="26"/>
          <w:szCs w:val="26"/>
        </w:rPr>
      </w:pPr>
    </w:p>
    <w:p w:rsidR="009F59AB" w:rsidRPr="00DE0A5D" w:rsidRDefault="009F59AB" w:rsidP="00183936">
      <w:pPr>
        <w:ind w:firstLine="708"/>
        <w:jc w:val="both"/>
        <w:rPr>
          <w:rFonts w:ascii="Calibri" w:hAnsi="Calibri" w:cs="Calibri"/>
          <w:bCs/>
          <w:color w:val="767171" w:themeColor="background2" w:themeShade="80"/>
          <w:sz w:val="26"/>
          <w:szCs w:val="26"/>
        </w:rPr>
      </w:pPr>
      <w:r w:rsidRPr="00DE0A5D">
        <w:rPr>
          <w:rFonts w:ascii="Calibri" w:hAnsi="Calibri" w:cs="Calibri"/>
          <w:bCs/>
          <w:color w:val="767171" w:themeColor="background2" w:themeShade="80"/>
          <w:sz w:val="26"/>
          <w:szCs w:val="26"/>
        </w:rPr>
        <w:t>Al consistir la fundamentación en la expresión del precepto l</w:t>
      </w:r>
      <w:r w:rsidR="004453FB" w:rsidRPr="00DE0A5D">
        <w:rPr>
          <w:rFonts w:ascii="Calibri" w:hAnsi="Calibri" w:cs="Calibri"/>
          <w:bCs/>
          <w:color w:val="767171" w:themeColor="background2" w:themeShade="80"/>
          <w:sz w:val="26"/>
          <w:szCs w:val="26"/>
        </w:rPr>
        <w:t>egal aplicable al caso concreto;</w:t>
      </w:r>
      <w:r w:rsidRPr="00DE0A5D">
        <w:rPr>
          <w:rFonts w:ascii="Calibri" w:hAnsi="Calibri" w:cs="Calibri"/>
          <w:bCs/>
          <w:color w:val="767171" w:themeColor="background2" w:themeShade="80"/>
          <w:sz w:val="26"/>
          <w:szCs w:val="26"/>
        </w:rPr>
        <w:t xml:space="preserve">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DE0A5D">
        <w:rPr>
          <w:rFonts w:ascii="Calibri" w:hAnsi="Calibri" w:cs="Calibri"/>
          <w:bCs/>
          <w:color w:val="767171" w:themeColor="background2" w:themeShade="80"/>
          <w:sz w:val="26"/>
          <w:szCs w:val="26"/>
        </w:rPr>
        <w:t>subincisos</w:t>
      </w:r>
      <w:proofErr w:type="spellEnd"/>
      <w:r w:rsidRPr="00DE0A5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y </w:t>
      </w:r>
      <w:r w:rsidRPr="00DE0A5D">
        <w:rPr>
          <w:rFonts w:ascii="Calibri" w:hAnsi="Calibri" w:cs="Calibri"/>
          <w:bCs/>
          <w:i/>
          <w:iCs/>
          <w:color w:val="767171" w:themeColor="background2" w:themeShade="80"/>
          <w:sz w:val="26"/>
          <w:szCs w:val="26"/>
        </w:rPr>
        <w:t>“ratio”</w:t>
      </w:r>
      <w:r w:rsidRPr="00DE0A5D">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w:t>
      </w:r>
      <w:r w:rsidRPr="00DE0A5D">
        <w:rPr>
          <w:rFonts w:ascii="Calibri" w:hAnsi="Calibri" w:cs="Calibri"/>
          <w:bCs/>
          <w:color w:val="767171" w:themeColor="background2" w:themeShade="80"/>
          <w:sz w:val="26"/>
          <w:szCs w:val="26"/>
        </w:rPr>
        <w:lastRenderedPageBreak/>
        <w:t xml:space="preserve">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660A83" w:rsidRPr="00DE0A5D">
        <w:rPr>
          <w:rFonts w:ascii="Calibri" w:hAnsi="Calibri" w:cs="Calibri"/>
          <w:bCs/>
          <w:color w:val="767171" w:themeColor="background2" w:themeShade="80"/>
          <w:sz w:val="26"/>
          <w:szCs w:val="26"/>
        </w:rPr>
        <w:t>. . . . . . . . . . . . . . . .</w:t>
      </w:r>
    </w:p>
    <w:p w:rsidR="00183936" w:rsidRPr="00DE0A5D" w:rsidRDefault="00183936" w:rsidP="00183936">
      <w:pPr>
        <w:ind w:firstLine="708"/>
        <w:jc w:val="both"/>
        <w:rPr>
          <w:rFonts w:ascii="Calibri" w:hAnsi="Calibri" w:cs="Calibri"/>
          <w:bCs/>
          <w:color w:val="767171" w:themeColor="background2" w:themeShade="80"/>
          <w:sz w:val="26"/>
          <w:szCs w:val="26"/>
        </w:rPr>
      </w:pPr>
    </w:p>
    <w:p w:rsidR="009F59AB" w:rsidRPr="00DE0A5D" w:rsidRDefault="009F59AB" w:rsidP="009F59AB">
      <w:pPr>
        <w:ind w:firstLine="708"/>
        <w:jc w:val="both"/>
        <w:rPr>
          <w:rFonts w:ascii="Calibri" w:hAnsi="Calibri" w:cs="Calibri"/>
          <w:bCs/>
          <w:color w:val="767171" w:themeColor="background2" w:themeShade="80"/>
          <w:sz w:val="26"/>
          <w:szCs w:val="26"/>
        </w:rPr>
      </w:pPr>
      <w:r w:rsidRPr="00DE0A5D">
        <w:rPr>
          <w:rFonts w:ascii="Calibri" w:hAnsi="Calibri" w:cs="Calibri"/>
          <w:bCs/>
          <w:color w:val="767171" w:themeColor="background2" w:themeShade="80"/>
          <w:sz w:val="26"/>
          <w:szCs w:val="26"/>
        </w:rPr>
        <w:t>En el presente caso, la autoridad demandada omitió fundar adecuadamente el acta de infracción, pues señaló como precepto vulnerado el artículo 1</w:t>
      </w:r>
      <w:r w:rsidR="00183936" w:rsidRPr="00DE0A5D">
        <w:rPr>
          <w:rFonts w:ascii="Calibri" w:hAnsi="Calibri" w:cs="Calibri"/>
          <w:bCs/>
          <w:color w:val="767171" w:themeColor="background2" w:themeShade="80"/>
          <w:sz w:val="26"/>
          <w:szCs w:val="26"/>
        </w:rPr>
        <w:t>6</w:t>
      </w:r>
      <w:r w:rsidRPr="00DE0A5D">
        <w:rPr>
          <w:rFonts w:ascii="Calibri" w:hAnsi="Calibri" w:cs="Calibri"/>
          <w:bCs/>
          <w:color w:val="767171" w:themeColor="background2" w:themeShade="80"/>
          <w:sz w:val="26"/>
          <w:szCs w:val="26"/>
        </w:rPr>
        <w:t xml:space="preserve">, </w:t>
      </w:r>
      <w:r w:rsidR="00183936" w:rsidRPr="00DE0A5D">
        <w:rPr>
          <w:rFonts w:ascii="Calibri" w:hAnsi="Calibri" w:cs="Calibri"/>
          <w:bCs/>
          <w:color w:val="767171" w:themeColor="background2" w:themeShade="80"/>
          <w:sz w:val="26"/>
          <w:szCs w:val="26"/>
        </w:rPr>
        <w:t>fracción II</w:t>
      </w:r>
      <w:r w:rsidRPr="00DE0A5D">
        <w:rPr>
          <w:rFonts w:ascii="Calibri" w:hAnsi="Calibri" w:cs="Calibri"/>
          <w:bCs/>
          <w:color w:val="767171" w:themeColor="background2" w:themeShade="80"/>
          <w:sz w:val="26"/>
          <w:szCs w:val="26"/>
        </w:rPr>
        <w:t>, del Reglamento de Tr</w:t>
      </w:r>
      <w:r w:rsidR="005A4152" w:rsidRPr="00DE0A5D">
        <w:rPr>
          <w:rFonts w:ascii="Calibri" w:hAnsi="Calibri" w:cs="Calibri"/>
          <w:bCs/>
          <w:color w:val="767171" w:themeColor="background2" w:themeShade="80"/>
          <w:sz w:val="26"/>
          <w:szCs w:val="26"/>
        </w:rPr>
        <w:t>ánsito</w:t>
      </w:r>
      <w:r w:rsidRPr="00DE0A5D">
        <w:rPr>
          <w:rFonts w:ascii="Calibri" w:hAnsi="Calibri" w:cs="Calibri"/>
          <w:bCs/>
          <w:color w:val="767171" w:themeColor="background2" w:themeShade="80"/>
          <w:sz w:val="26"/>
          <w:szCs w:val="26"/>
        </w:rPr>
        <w:t xml:space="preserve"> Municipal de León, Guanajuato, el cual señala, </w:t>
      </w:r>
      <w:r w:rsidRPr="00DE0A5D">
        <w:rPr>
          <w:rFonts w:ascii="Calibri" w:hAnsi="Calibri" w:cs="Calibri"/>
          <w:bCs/>
          <w:i/>
          <w:color w:val="767171" w:themeColor="background2" w:themeShade="80"/>
          <w:sz w:val="26"/>
          <w:szCs w:val="26"/>
        </w:rPr>
        <w:t xml:space="preserve">“Artículo </w:t>
      </w:r>
      <w:r w:rsidR="00183936" w:rsidRPr="00DE0A5D">
        <w:rPr>
          <w:rFonts w:ascii="Calibri" w:hAnsi="Calibri" w:cs="Calibri"/>
          <w:bCs/>
          <w:i/>
          <w:color w:val="767171" w:themeColor="background2" w:themeShade="80"/>
          <w:sz w:val="26"/>
          <w:szCs w:val="26"/>
        </w:rPr>
        <w:t>16</w:t>
      </w:r>
      <w:r w:rsidRPr="00DE0A5D">
        <w:rPr>
          <w:rFonts w:ascii="Calibri" w:hAnsi="Calibri" w:cs="Calibri"/>
          <w:bCs/>
          <w:i/>
          <w:color w:val="767171" w:themeColor="background2" w:themeShade="80"/>
          <w:sz w:val="26"/>
          <w:szCs w:val="26"/>
        </w:rPr>
        <w:t>.-</w:t>
      </w:r>
      <w:r w:rsidR="00183936" w:rsidRPr="00DE0A5D">
        <w:rPr>
          <w:rFonts w:ascii="Calibri" w:hAnsi="Calibri" w:cs="Calibri"/>
          <w:bCs/>
          <w:i/>
          <w:color w:val="767171" w:themeColor="background2" w:themeShade="80"/>
          <w:sz w:val="26"/>
          <w:szCs w:val="26"/>
        </w:rPr>
        <w:t xml:space="preserve"> </w:t>
      </w:r>
      <w:r w:rsidR="005A4152" w:rsidRPr="00DE0A5D">
        <w:rPr>
          <w:rFonts w:ascii="Calibri" w:hAnsi="Calibri" w:cs="Calibri"/>
          <w:bCs/>
          <w:i/>
          <w:color w:val="767171" w:themeColor="background2" w:themeShade="80"/>
          <w:sz w:val="26"/>
          <w:szCs w:val="26"/>
        </w:rPr>
        <w:t>Se prohíbe estacionar cualquier tipo de vehículo en los siguientes espacios: fracción II:</w:t>
      </w:r>
      <w:r w:rsidR="00D82605" w:rsidRPr="00DE0A5D">
        <w:rPr>
          <w:rFonts w:ascii="Calibri" w:hAnsi="Calibri" w:cs="Calibri"/>
          <w:bCs/>
          <w:i/>
          <w:color w:val="767171" w:themeColor="background2" w:themeShade="80"/>
          <w:sz w:val="26"/>
          <w:szCs w:val="26"/>
        </w:rPr>
        <w:t xml:space="preserve"> </w:t>
      </w:r>
      <w:r w:rsidR="005A4152" w:rsidRPr="00DE0A5D">
        <w:rPr>
          <w:rFonts w:ascii="Calibri" w:hAnsi="Calibri" w:cs="Calibri"/>
          <w:bCs/>
          <w:i/>
          <w:color w:val="767171" w:themeColor="background2" w:themeShade="80"/>
          <w:sz w:val="26"/>
          <w:szCs w:val="26"/>
        </w:rPr>
        <w:t>En zonas o vías públicas identificadas con la señalización respectiva</w:t>
      </w:r>
      <w:r w:rsidRPr="00DE0A5D">
        <w:rPr>
          <w:rFonts w:ascii="Calibri" w:hAnsi="Calibri" w:cs="Calibri"/>
          <w:bCs/>
          <w:i/>
          <w:color w:val="767171" w:themeColor="background2" w:themeShade="80"/>
          <w:sz w:val="26"/>
          <w:szCs w:val="26"/>
        </w:rPr>
        <w:t>”</w:t>
      </w:r>
      <w:r w:rsidRPr="00DE0A5D">
        <w:rPr>
          <w:rFonts w:ascii="Calibri" w:hAnsi="Calibri" w:cs="Calibri"/>
          <w:bCs/>
          <w:color w:val="767171" w:themeColor="background2" w:themeShade="80"/>
          <w:sz w:val="26"/>
          <w:szCs w:val="26"/>
        </w:rPr>
        <w:t xml:space="preserve">; sin embargo, refiere como hecho motivo de la infracción, el </w:t>
      </w:r>
      <w:r w:rsidR="00C005B1" w:rsidRPr="00DE0A5D">
        <w:rPr>
          <w:rFonts w:ascii="Calibri" w:hAnsi="Calibri" w:cs="Calibri"/>
          <w:bCs/>
          <w:color w:val="767171" w:themeColor="background2" w:themeShade="80"/>
          <w:sz w:val="26"/>
          <w:szCs w:val="26"/>
        </w:rPr>
        <w:t xml:space="preserve">haberse </w:t>
      </w:r>
      <w:r w:rsidRPr="00DE0A5D">
        <w:rPr>
          <w:rFonts w:ascii="Calibri" w:hAnsi="Calibri" w:cs="Calibri"/>
          <w:bCs/>
          <w:color w:val="767171" w:themeColor="background2" w:themeShade="80"/>
          <w:sz w:val="26"/>
          <w:szCs w:val="26"/>
        </w:rPr>
        <w:t>estaciona</w:t>
      </w:r>
      <w:r w:rsidR="00C005B1" w:rsidRPr="00DE0A5D">
        <w:rPr>
          <w:rFonts w:ascii="Calibri" w:hAnsi="Calibri" w:cs="Calibri"/>
          <w:bCs/>
          <w:color w:val="767171" w:themeColor="background2" w:themeShade="80"/>
          <w:sz w:val="26"/>
          <w:szCs w:val="26"/>
        </w:rPr>
        <w:t>do</w:t>
      </w:r>
      <w:r w:rsidRPr="00DE0A5D">
        <w:rPr>
          <w:rFonts w:ascii="Calibri" w:hAnsi="Calibri" w:cs="Calibri"/>
          <w:bCs/>
          <w:color w:val="767171" w:themeColor="background2" w:themeShade="80"/>
          <w:sz w:val="26"/>
          <w:szCs w:val="26"/>
        </w:rPr>
        <w:t xml:space="preserve"> en </w:t>
      </w:r>
      <w:r w:rsidR="00C005B1" w:rsidRPr="00DE0A5D">
        <w:rPr>
          <w:rFonts w:ascii="Calibri" w:hAnsi="Calibri" w:cs="Calibri"/>
          <w:bCs/>
          <w:color w:val="767171" w:themeColor="background2" w:themeShade="80"/>
          <w:sz w:val="26"/>
          <w:szCs w:val="26"/>
        </w:rPr>
        <w:t xml:space="preserve">el </w:t>
      </w:r>
      <w:r w:rsidR="005A4152" w:rsidRPr="00DE0A5D">
        <w:rPr>
          <w:rFonts w:ascii="Calibri" w:hAnsi="Calibri" w:cs="Calibri"/>
          <w:bCs/>
          <w:color w:val="767171" w:themeColor="background2" w:themeShade="80"/>
          <w:sz w:val="26"/>
          <w:szCs w:val="26"/>
        </w:rPr>
        <w:t>carril de contraflujo para comprar unos tacos</w:t>
      </w:r>
      <w:r w:rsidRPr="00DE0A5D">
        <w:rPr>
          <w:rFonts w:ascii="Calibri" w:hAnsi="Calibri" w:cs="Calibri"/>
          <w:bCs/>
          <w:color w:val="767171" w:themeColor="background2" w:themeShade="80"/>
          <w:sz w:val="26"/>
          <w:szCs w:val="26"/>
        </w:rPr>
        <w:t>,</w:t>
      </w:r>
      <w:r w:rsidR="005A4152" w:rsidRPr="00DE0A5D">
        <w:rPr>
          <w:rFonts w:ascii="Calibri" w:hAnsi="Calibri" w:cs="Calibri"/>
          <w:bCs/>
          <w:color w:val="767171" w:themeColor="background2" w:themeShade="80"/>
          <w:sz w:val="26"/>
          <w:szCs w:val="26"/>
        </w:rPr>
        <w:t xml:space="preserve"> pero no refirió el inspector si ese espacio estaba marcado con la señalización respectiva</w:t>
      </w:r>
      <w:r w:rsidR="00494542" w:rsidRPr="00DE0A5D">
        <w:rPr>
          <w:rFonts w:ascii="Calibri" w:hAnsi="Calibri" w:cs="Calibri"/>
          <w:bCs/>
          <w:color w:val="767171" w:themeColor="background2" w:themeShade="80"/>
          <w:sz w:val="26"/>
          <w:szCs w:val="26"/>
        </w:rPr>
        <w:t>, lo que era necesario determinar a afecto de determinar si se incurrió o no en la falta señalada en dicho inciso</w:t>
      </w:r>
      <w:r w:rsidR="005A4152" w:rsidRPr="00DE0A5D">
        <w:rPr>
          <w:rFonts w:ascii="Calibri" w:hAnsi="Calibri" w:cs="Calibri"/>
          <w:bCs/>
          <w:color w:val="767171" w:themeColor="background2" w:themeShade="80"/>
          <w:sz w:val="26"/>
          <w:szCs w:val="26"/>
        </w:rPr>
        <w:t xml:space="preserve">. . . . . . . . . . </w:t>
      </w:r>
      <w:r w:rsidR="00C005B1" w:rsidRPr="00DE0A5D">
        <w:rPr>
          <w:rFonts w:ascii="Calibri" w:hAnsi="Calibri" w:cs="Calibri"/>
          <w:bCs/>
          <w:color w:val="767171" w:themeColor="background2" w:themeShade="80"/>
          <w:sz w:val="26"/>
          <w:szCs w:val="26"/>
        </w:rPr>
        <w:t xml:space="preserve">. . . . </w:t>
      </w:r>
    </w:p>
    <w:p w:rsidR="005A4152" w:rsidRPr="00DE0A5D" w:rsidRDefault="005A4152" w:rsidP="009F59AB">
      <w:pPr>
        <w:ind w:firstLine="708"/>
        <w:jc w:val="both"/>
        <w:rPr>
          <w:rFonts w:ascii="Calibri" w:hAnsi="Calibri" w:cs="Calibri"/>
          <w:bCs/>
          <w:i/>
          <w:color w:val="767171" w:themeColor="background2" w:themeShade="80"/>
          <w:sz w:val="26"/>
          <w:szCs w:val="26"/>
        </w:rPr>
      </w:pPr>
    </w:p>
    <w:p w:rsidR="009F59AB" w:rsidRPr="00DE0A5D" w:rsidRDefault="009F59AB" w:rsidP="009F59AB">
      <w:pPr>
        <w:ind w:firstLine="708"/>
        <w:jc w:val="both"/>
        <w:rPr>
          <w:rFonts w:ascii="Calibri" w:hAnsi="Calibri" w:cs="Calibri"/>
          <w:bCs/>
          <w:color w:val="767171" w:themeColor="background2" w:themeShade="80"/>
          <w:sz w:val="26"/>
          <w:szCs w:val="26"/>
        </w:rPr>
      </w:pPr>
      <w:r w:rsidRPr="00DE0A5D">
        <w:rPr>
          <w:rFonts w:ascii="Calibri" w:hAnsi="Calibri" w:cs="Calibri"/>
          <w:bCs/>
          <w:color w:val="767171" w:themeColor="background2" w:themeShade="80"/>
          <w:sz w:val="26"/>
          <w:szCs w:val="26"/>
        </w:rPr>
        <w:t xml:space="preserve">Por </w:t>
      </w:r>
      <w:r w:rsidR="00494542" w:rsidRPr="00DE0A5D">
        <w:rPr>
          <w:rFonts w:ascii="Calibri" w:hAnsi="Calibri" w:cs="Calibri"/>
          <w:bCs/>
          <w:color w:val="767171" w:themeColor="background2" w:themeShade="80"/>
          <w:sz w:val="26"/>
          <w:szCs w:val="26"/>
        </w:rPr>
        <w:t>lo que</w:t>
      </w:r>
      <w:r w:rsidRPr="00DE0A5D">
        <w:rPr>
          <w:rFonts w:ascii="Calibri" w:hAnsi="Calibri" w:cs="Calibri"/>
          <w:bCs/>
          <w:color w:val="767171" w:themeColor="background2" w:themeShade="80"/>
          <w:sz w:val="26"/>
          <w:szCs w:val="26"/>
        </w:rPr>
        <w:t xml:space="preserve"> el Inspector demandado no levantó la boleta de infracción en forma pormenorizada</w:t>
      </w:r>
      <w:r w:rsidR="006D5AF5" w:rsidRPr="00DE0A5D">
        <w:rPr>
          <w:rFonts w:ascii="Calibri" w:hAnsi="Calibri" w:cs="Calibri"/>
          <w:bCs/>
          <w:color w:val="767171" w:themeColor="background2" w:themeShade="80"/>
          <w:sz w:val="26"/>
          <w:szCs w:val="26"/>
        </w:rPr>
        <w:t>;</w:t>
      </w:r>
      <w:r w:rsidRPr="00DE0A5D">
        <w:rPr>
          <w:rFonts w:ascii="Calibri" w:hAnsi="Calibri" w:cs="Calibri"/>
          <w:bCs/>
          <w:color w:val="767171" w:themeColor="background2" w:themeShade="80"/>
          <w:sz w:val="26"/>
          <w:szCs w:val="26"/>
        </w:rPr>
        <w:t xml:space="preserve"> </w:t>
      </w:r>
      <w:r w:rsidR="00494542" w:rsidRPr="00DE0A5D">
        <w:rPr>
          <w:rFonts w:ascii="Calibri" w:hAnsi="Calibri" w:cs="Calibri"/>
          <w:bCs/>
          <w:color w:val="767171" w:themeColor="background2" w:themeShade="80"/>
          <w:sz w:val="26"/>
          <w:szCs w:val="26"/>
        </w:rPr>
        <w:t>así como tampoco</w:t>
      </w:r>
      <w:r w:rsidRPr="00DE0A5D">
        <w:rPr>
          <w:rFonts w:ascii="Calibri" w:hAnsi="Calibri" w:cs="Calibri"/>
          <w:color w:val="767171" w:themeColor="background2" w:themeShade="80"/>
          <w:sz w:val="26"/>
          <w:szCs w:val="26"/>
        </w:rPr>
        <w:t xml:space="preserve"> precis</w:t>
      </w:r>
      <w:r w:rsidR="00494542" w:rsidRPr="00DE0A5D">
        <w:rPr>
          <w:rFonts w:ascii="Calibri" w:hAnsi="Calibri" w:cs="Calibri"/>
          <w:color w:val="767171" w:themeColor="background2" w:themeShade="80"/>
          <w:sz w:val="26"/>
          <w:szCs w:val="26"/>
        </w:rPr>
        <w:t>ó</w:t>
      </w:r>
      <w:r w:rsidRPr="00DE0A5D">
        <w:rPr>
          <w:rFonts w:ascii="Calibri" w:hAnsi="Calibri" w:cs="Calibri"/>
          <w:color w:val="767171" w:themeColor="background2" w:themeShade="80"/>
          <w:sz w:val="26"/>
          <w:szCs w:val="26"/>
        </w:rPr>
        <w:t xml:space="preserve"> en dónde se realizó la </w:t>
      </w:r>
      <w:r w:rsidR="00494542" w:rsidRPr="00DE0A5D">
        <w:rPr>
          <w:rFonts w:ascii="Calibri" w:hAnsi="Calibri" w:cs="Calibri"/>
          <w:color w:val="767171" w:themeColor="background2" w:themeShade="80"/>
          <w:sz w:val="26"/>
          <w:szCs w:val="26"/>
        </w:rPr>
        <w:t>conducta infractora, pues refirió</w:t>
      </w:r>
      <w:r w:rsidRPr="00DE0A5D">
        <w:rPr>
          <w:rFonts w:ascii="Calibri" w:hAnsi="Calibri" w:cs="Calibri"/>
          <w:color w:val="767171" w:themeColor="background2" w:themeShade="80"/>
          <w:sz w:val="26"/>
          <w:szCs w:val="26"/>
        </w:rPr>
        <w:t xml:space="preserve"> como lugar en donde se cometió la infracción, </w:t>
      </w:r>
      <w:r w:rsidRPr="00DE0A5D">
        <w:rPr>
          <w:rFonts w:ascii="Calibri" w:hAnsi="Calibri" w:cs="Calibri"/>
          <w:i/>
          <w:color w:val="767171" w:themeColor="background2" w:themeShade="80"/>
          <w:sz w:val="26"/>
          <w:szCs w:val="26"/>
        </w:rPr>
        <w:t>“</w:t>
      </w:r>
      <w:r w:rsidR="005A4152" w:rsidRPr="00DE0A5D">
        <w:rPr>
          <w:rFonts w:ascii="Calibri" w:hAnsi="Calibri" w:cs="Calibri"/>
          <w:i/>
          <w:color w:val="767171" w:themeColor="background2" w:themeShade="80"/>
          <w:sz w:val="26"/>
          <w:szCs w:val="26"/>
        </w:rPr>
        <w:t>Bulevar San Juan Bosco y Navarra</w:t>
      </w:r>
      <w:r w:rsidRPr="00DE0A5D">
        <w:rPr>
          <w:rFonts w:ascii="Calibri" w:hAnsi="Calibri" w:cs="Calibri"/>
          <w:i/>
          <w:color w:val="767171" w:themeColor="background2" w:themeShade="80"/>
          <w:sz w:val="26"/>
          <w:szCs w:val="26"/>
        </w:rPr>
        <w:t>”</w:t>
      </w:r>
      <w:r w:rsidRPr="00DE0A5D">
        <w:rPr>
          <w:rFonts w:ascii="Calibri" w:hAnsi="Calibri" w:cs="Calibri"/>
          <w:color w:val="767171" w:themeColor="background2" w:themeShade="80"/>
          <w:sz w:val="26"/>
          <w:szCs w:val="26"/>
        </w:rPr>
        <w:t>, pero no precis</w:t>
      </w:r>
      <w:r w:rsidR="00494542" w:rsidRPr="00DE0A5D">
        <w:rPr>
          <w:rFonts w:ascii="Calibri" w:hAnsi="Calibri" w:cs="Calibri"/>
          <w:color w:val="767171" w:themeColor="background2" w:themeShade="80"/>
          <w:sz w:val="26"/>
          <w:szCs w:val="26"/>
        </w:rPr>
        <w:t>ó</w:t>
      </w:r>
      <w:r w:rsidRPr="00DE0A5D">
        <w:rPr>
          <w:rFonts w:ascii="Calibri" w:hAnsi="Calibri" w:cs="Calibri"/>
          <w:color w:val="767171" w:themeColor="background2" w:themeShade="80"/>
          <w:sz w:val="26"/>
          <w:szCs w:val="26"/>
        </w:rPr>
        <w:t xml:space="preserve"> </w:t>
      </w:r>
      <w:r w:rsidR="005A4152" w:rsidRPr="00DE0A5D">
        <w:rPr>
          <w:rFonts w:ascii="Calibri" w:hAnsi="Calibri" w:cs="Calibri"/>
          <w:color w:val="767171" w:themeColor="background2" w:themeShade="80"/>
          <w:sz w:val="26"/>
          <w:szCs w:val="26"/>
        </w:rPr>
        <w:t>la ubicación exacta de donde se estacionó el operador de la unidad;</w:t>
      </w:r>
      <w:r w:rsidRPr="00DE0A5D">
        <w:rPr>
          <w:rFonts w:ascii="Calibri" w:hAnsi="Calibri" w:cs="Calibri"/>
          <w:color w:val="767171" w:themeColor="background2" w:themeShade="80"/>
          <w:sz w:val="26"/>
          <w:szCs w:val="26"/>
        </w:rPr>
        <w:t xml:space="preserve"> además, el Inspector no expresa en dónde se encontraba al momento en que tuvo a la vista la conducta reprochada al justiciable</w:t>
      </w:r>
      <w:r w:rsidRPr="00DE0A5D">
        <w:rPr>
          <w:rFonts w:ascii="Calibri" w:hAnsi="Calibri" w:cs="Calibri"/>
          <w:bCs/>
          <w:color w:val="767171" w:themeColor="background2" w:themeShade="80"/>
          <w:sz w:val="26"/>
          <w:szCs w:val="26"/>
        </w:rPr>
        <w:t xml:space="preserve">; 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 . . . . . </w:t>
      </w:r>
      <w:r w:rsidR="005A4152" w:rsidRPr="00DE0A5D">
        <w:rPr>
          <w:rFonts w:ascii="Calibri" w:hAnsi="Calibri" w:cs="Calibri"/>
          <w:bCs/>
          <w:color w:val="767171" w:themeColor="background2" w:themeShade="80"/>
          <w:sz w:val="26"/>
          <w:szCs w:val="26"/>
        </w:rPr>
        <w:t>. . . . . . . . . . . . . . . . . . . . . . . . . . . . . .</w:t>
      </w:r>
    </w:p>
    <w:p w:rsidR="005A4152" w:rsidRPr="00DE0A5D" w:rsidRDefault="005A4152" w:rsidP="009F59AB">
      <w:pPr>
        <w:ind w:firstLine="708"/>
        <w:jc w:val="both"/>
        <w:rPr>
          <w:rFonts w:ascii="Calibri" w:hAnsi="Calibri" w:cs="Calibri"/>
          <w:bCs/>
          <w:color w:val="767171" w:themeColor="background2" w:themeShade="80"/>
          <w:sz w:val="26"/>
          <w:szCs w:val="26"/>
        </w:rPr>
      </w:pPr>
    </w:p>
    <w:p w:rsidR="00B96304" w:rsidRPr="00DE0A5D" w:rsidRDefault="00B96304" w:rsidP="009F59AB">
      <w:pPr>
        <w:ind w:firstLine="708"/>
        <w:jc w:val="both"/>
        <w:rPr>
          <w:rFonts w:ascii="Calibri" w:hAnsi="Calibri" w:cs="Calibri"/>
          <w:bCs/>
          <w:color w:val="767171" w:themeColor="background2" w:themeShade="80"/>
          <w:sz w:val="26"/>
          <w:szCs w:val="26"/>
        </w:rPr>
      </w:pPr>
    </w:p>
    <w:p w:rsidR="00B96304" w:rsidRPr="00DE0A5D" w:rsidRDefault="00B96304" w:rsidP="00B96304">
      <w:pPr>
        <w:ind w:firstLine="708"/>
        <w:jc w:val="right"/>
        <w:rPr>
          <w:rFonts w:ascii="Calibri" w:hAnsi="Calibri"/>
          <w:b/>
          <w:color w:val="767171" w:themeColor="background2" w:themeShade="80"/>
          <w:sz w:val="26"/>
          <w:szCs w:val="27"/>
        </w:rPr>
      </w:pPr>
      <w:r w:rsidRPr="00DE0A5D">
        <w:rPr>
          <w:rFonts w:ascii="Calibri" w:hAnsi="Calibri"/>
          <w:b/>
          <w:color w:val="767171" w:themeColor="background2" w:themeShade="80"/>
          <w:sz w:val="26"/>
          <w:szCs w:val="27"/>
        </w:rPr>
        <w:t>Expediente número 718/2016-JN</w:t>
      </w:r>
    </w:p>
    <w:p w:rsidR="00B96304" w:rsidRPr="00DE0A5D" w:rsidRDefault="00B96304" w:rsidP="009F59AB">
      <w:pPr>
        <w:ind w:firstLine="708"/>
        <w:jc w:val="both"/>
        <w:rPr>
          <w:rFonts w:ascii="Calibri" w:hAnsi="Calibri" w:cs="Calibri"/>
          <w:bCs/>
          <w:color w:val="767171" w:themeColor="background2" w:themeShade="80"/>
          <w:sz w:val="26"/>
          <w:szCs w:val="26"/>
        </w:rPr>
      </w:pPr>
    </w:p>
    <w:p w:rsidR="005A4152" w:rsidRPr="00DE0A5D" w:rsidRDefault="005A4152" w:rsidP="009F59AB">
      <w:pPr>
        <w:ind w:firstLine="708"/>
        <w:jc w:val="both"/>
        <w:rPr>
          <w:rFonts w:ascii="Calibri" w:hAnsi="Calibri" w:cs="Calibri"/>
          <w:iCs/>
          <w:color w:val="767171" w:themeColor="background2" w:themeShade="80"/>
          <w:sz w:val="26"/>
          <w:szCs w:val="26"/>
        </w:rPr>
      </w:pPr>
      <w:r w:rsidRPr="00DE0A5D">
        <w:rPr>
          <w:rFonts w:ascii="Calibri" w:hAnsi="Calibri" w:cs="Calibri"/>
          <w:bCs/>
          <w:color w:val="767171" w:themeColor="background2" w:themeShade="80"/>
          <w:sz w:val="26"/>
          <w:szCs w:val="26"/>
        </w:rPr>
        <w:t xml:space="preserve">Ahora bien, respecto de la segunda infracción, en el inciso c, el actor expresó que el inspector lo sancionó: </w:t>
      </w:r>
      <w:r w:rsidRPr="00DE0A5D">
        <w:rPr>
          <w:rFonts w:ascii="Calibri" w:hAnsi="Calibri" w:cs="Calibri"/>
          <w:i/>
          <w:iCs/>
          <w:color w:val="767171" w:themeColor="background2" w:themeShade="80"/>
          <w:sz w:val="26"/>
          <w:szCs w:val="26"/>
        </w:rPr>
        <w:t>“Por no portar licencia de conducir de tipo vigente (al momento de solicitarle su licencia de conducir para realizar dicha infracción el mismo operador se niega a proporcionarla, indicándome que no portaba licencia de conducir….</w:t>
      </w:r>
      <w:r w:rsidR="00D82605" w:rsidRPr="00DE0A5D">
        <w:rPr>
          <w:rFonts w:ascii="Calibri" w:hAnsi="Calibri" w:cs="Calibri"/>
          <w:i/>
          <w:iCs/>
          <w:color w:val="767171" w:themeColor="background2" w:themeShade="80"/>
          <w:sz w:val="26"/>
          <w:szCs w:val="26"/>
        </w:rPr>
        <w:t>)</w:t>
      </w:r>
      <w:r w:rsidRPr="00DE0A5D">
        <w:rPr>
          <w:rFonts w:ascii="Calibri" w:hAnsi="Calibri" w:cs="Calibri"/>
          <w:i/>
          <w:iCs/>
          <w:color w:val="767171" w:themeColor="background2" w:themeShade="80"/>
          <w:sz w:val="26"/>
          <w:szCs w:val="26"/>
        </w:rPr>
        <w:t>”</w:t>
      </w:r>
      <w:r w:rsidRPr="00DE0A5D">
        <w:rPr>
          <w:rFonts w:ascii="Calibri" w:hAnsi="Calibri" w:cs="Calibri"/>
          <w:iCs/>
          <w:color w:val="767171" w:themeColor="background2" w:themeShade="80"/>
          <w:sz w:val="26"/>
          <w:szCs w:val="26"/>
        </w:rPr>
        <w:t>. Lo que refiere el actor también es ilegal, ya que tampoco señaló las circunstancias especiales, razones particulares o causas inmediatas que tuvo el agente para la emisión de la infracción por ese motivo;</w:t>
      </w:r>
      <w:r w:rsidR="0071773A" w:rsidRPr="00DE0A5D">
        <w:rPr>
          <w:rFonts w:ascii="Calibri" w:hAnsi="Calibri" w:cs="Calibri"/>
          <w:iCs/>
          <w:color w:val="767171" w:themeColor="background2" w:themeShade="80"/>
          <w:sz w:val="26"/>
          <w:szCs w:val="26"/>
        </w:rPr>
        <w:t xml:space="preserve"> pues dijo que el agente no le pidió dicho documento. . . . . . . . . . . . . . . . . . . . . . . . .</w:t>
      </w:r>
    </w:p>
    <w:p w:rsidR="0071773A" w:rsidRPr="00DE0A5D" w:rsidRDefault="0071773A" w:rsidP="0071773A">
      <w:pPr>
        <w:pStyle w:val="Textoindependiente"/>
        <w:ind w:firstLine="708"/>
        <w:rPr>
          <w:rFonts w:ascii="Calibri" w:hAnsi="Calibri" w:cs="Calibri"/>
          <w:iCs/>
          <w:color w:val="767171" w:themeColor="background2" w:themeShade="80"/>
          <w:sz w:val="26"/>
          <w:szCs w:val="26"/>
          <w:lang w:val="es-ES"/>
        </w:rPr>
      </w:pPr>
    </w:p>
    <w:p w:rsidR="0071773A" w:rsidRPr="00DE0A5D" w:rsidRDefault="0071773A" w:rsidP="0071773A">
      <w:pPr>
        <w:pStyle w:val="Textoindependiente"/>
        <w:ind w:firstLine="708"/>
        <w:rPr>
          <w:rFonts w:ascii="Calibri" w:hAnsi="Calibri" w:cs="Calibri"/>
          <w:color w:val="767171" w:themeColor="background2" w:themeShade="80"/>
          <w:sz w:val="26"/>
          <w:szCs w:val="26"/>
        </w:rPr>
      </w:pPr>
      <w:r w:rsidRPr="00DE0A5D">
        <w:rPr>
          <w:rFonts w:ascii="Calibri" w:hAnsi="Calibri" w:cs="Calibri"/>
          <w:iCs/>
          <w:color w:val="767171" w:themeColor="background2" w:themeShade="80"/>
          <w:sz w:val="26"/>
          <w:szCs w:val="26"/>
        </w:rPr>
        <w:t xml:space="preserve">Resulta </w:t>
      </w:r>
      <w:r w:rsidRPr="00DE0A5D">
        <w:rPr>
          <w:rFonts w:ascii="Calibri" w:hAnsi="Calibri" w:cs="Calibri"/>
          <w:b/>
          <w:iCs/>
          <w:color w:val="767171" w:themeColor="background2" w:themeShade="80"/>
          <w:sz w:val="26"/>
          <w:szCs w:val="26"/>
        </w:rPr>
        <w:t>fundado</w:t>
      </w:r>
      <w:r w:rsidRPr="00DE0A5D">
        <w:rPr>
          <w:rFonts w:ascii="Calibri" w:hAnsi="Calibri" w:cs="Calibri"/>
          <w:iCs/>
          <w:color w:val="767171" w:themeColor="background2" w:themeShade="80"/>
          <w:sz w:val="26"/>
          <w:szCs w:val="26"/>
        </w:rPr>
        <w:t xml:space="preserve"> </w:t>
      </w:r>
      <w:r w:rsidR="006C6A3E" w:rsidRPr="00DE0A5D">
        <w:rPr>
          <w:rFonts w:ascii="Calibri" w:hAnsi="Calibri" w:cs="Calibri"/>
          <w:iCs/>
          <w:color w:val="767171" w:themeColor="background2" w:themeShade="80"/>
          <w:sz w:val="26"/>
          <w:szCs w:val="26"/>
        </w:rPr>
        <w:t xml:space="preserve">también </w:t>
      </w:r>
      <w:r w:rsidRPr="00DE0A5D">
        <w:rPr>
          <w:rFonts w:ascii="Calibri" w:hAnsi="Calibri" w:cs="Calibri"/>
          <w:iCs/>
          <w:color w:val="767171" w:themeColor="background2" w:themeShade="80"/>
          <w:sz w:val="26"/>
          <w:szCs w:val="26"/>
        </w:rPr>
        <w:t xml:space="preserve">dicho concepto de impugnación, pues el </w:t>
      </w:r>
      <w:r w:rsidR="00977E5F" w:rsidRPr="00DE0A5D">
        <w:rPr>
          <w:rFonts w:ascii="Calibri" w:hAnsi="Calibri" w:cs="Calibri"/>
          <w:iCs/>
          <w:color w:val="767171" w:themeColor="background2" w:themeShade="80"/>
          <w:sz w:val="26"/>
          <w:szCs w:val="26"/>
        </w:rPr>
        <w:t xml:space="preserve">agente tampoco motivó adecuadamente la señalada infracción, pues el </w:t>
      </w:r>
      <w:r w:rsidRPr="00DE0A5D">
        <w:rPr>
          <w:rFonts w:ascii="Calibri" w:hAnsi="Calibri" w:cs="Calibri"/>
          <w:iCs/>
          <w:color w:val="767171" w:themeColor="background2" w:themeShade="80"/>
          <w:sz w:val="26"/>
          <w:szCs w:val="26"/>
        </w:rPr>
        <w:t xml:space="preserve">precepto citado </w:t>
      </w:r>
      <w:r w:rsidRPr="00DE0A5D">
        <w:rPr>
          <w:rFonts w:ascii="Calibri" w:hAnsi="Calibri" w:cs="Calibri"/>
          <w:iCs/>
          <w:color w:val="767171" w:themeColor="background2" w:themeShade="80"/>
          <w:sz w:val="26"/>
          <w:szCs w:val="26"/>
        </w:rPr>
        <w:lastRenderedPageBreak/>
        <w:t xml:space="preserve">como infringido, el artículo 206, fracción VI del Reglamento de Trasporte Municipal de León, Guanajuato establece: </w:t>
      </w:r>
      <w:r w:rsidRPr="00DE0A5D">
        <w:rPr>
          <w:rFonts w:ascii="Calibri" w:hAnsi="Calibri" w:cs="Calibri"/>
          <w:color w:val="767171" w:themeColor="background2" w:themeShade="80"/>
          <w:sz w:val="26"/>
          <w:szCs w:val="26"/>
        </w:rPr>
        <w:t>. . . . . . . . . . . . . . . . . . . . . . . . . .</w:t>
      </w:r>
      <w:r w:rsidR="006C6A3E" w:rsidRPr="00DE0A5D">
        <w:rPr>
          <w:rFonts w:ascii="Calibri" w:hAnsi="Calibri" w:cs="Calibri"/>
          <w:color w:val="767171" w:themeColor="background2" w:themeShade="80"/>
          <w:sz w:val="26"/>
          <w:szCs w:val="26"/>
        </w:rPr>
        <w:t xml:space="preserve"> . . . . . . . </w:t>
      </w:r>
    </w:p>
    <w:p w:rsidR="0071773A" w:rsidRPr="00DE0A5D" w:rsidRDefault="0071773A" w:rsidP="009F59AB">
      <w:pPr>
        <w:ind w:firstLine="708"/>
        <w:jc w:val="both"/>
        <w:rPr>
          <w:rFonts w:ascii="Calibri" w:hAnsi="Calibri" w:cs="Calibri"/>
          <w:iCs/>
          <w:color w:val="767171" w:themeColor="background2" w:themeShade="80"/>
          <w:sz w:val="26"/>
          <w:szCs w:val="26"/>
          <w:lang w:val="es-MX"/>
        </w:rPr>
      </w:pPr>
    </w:p>
    <w:p w:rsidR="0071773A" w:rsidRPr="00DE0A5D" w:rsidRDefault="0071773A" w:rsidP="0071773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i/>
          <w:color w:val="767171" w:themeColor="background2" w:themeShade="80"/>
          <w:sz w:val="26"/>
          <w:szCs w:val="26"/>
          <w:lang w:val="es-MX"/>
        </w:rPr>
      </w:pPr>
      <w:r w:rsidRPr="00DE0A5D">
        <w:rPr>
          <w:rFonts w:asciiTheme="minorHAnsi" w:hAnsiTheme="minorHAnsi" w:cs="Arial"/>
          <w:b/>
          <w:bCs/>
          <w:i/>
          <w:color w:val="767171" w:themeColor="background2" w:themeShade="80"/>
          <w:sz w:val="26"/>
          <w:szCs w:val="26"/>
          <w:lang w:val="es-MX"/>
        </w:rPr>
        <w:t xml:space="preserve">“Artículo 206.- </w:t>
      </w:r>
      <w:r w:rsidRPr="00DE0A5D">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obligaciones: . . . . . . . . . . . . . . . . </w:t>
      </w:r>
      <w:r w:rsidR="006C6A3E" w:rsidRPr="00DE0A5D">
        <w:rPr>
          <w:rFonts w:asciiTheme="minorHAnsi" w:hAnsiTheme="minorHAnsi" w:cs="Arial"/>
          <w:i/>
          <w:color w:val="767171" w:themeColor="background2" w:themeShade="80"/>
          <w:sz w:val="26"/>
          <w:szCs w:val="26"/>
          <w:lang w:val="es-MX"/>
        </w:rPr>
        <w:t xml:space="preserve">. . . . . . . . . . . . . . . </w:t>
      </w:r>
    </w:p>
    <w:p w:rsidR="0071773A" w:rsidRPr="00DE0A5D" w:rsidRDefault="0071773A" w:rsidP="0071773A">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71773A" w:rsidRPr="00DE0A5D" w:rsidRDefault="0071773A" w:rsidP="0071773A">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DE0A5D">
        <w:rPr>
          <w:rFonts w:asciiTheme="minorHAnsi" w:hAnsiTheme="minorHAnsi" w:cs="Arial"/>
          <w:i/>
          <w:color w:val="767171" w:themeColor="background2" w:themeShade="80"/>
          <w:sz w:val="26"/>
          <w:szCs w:val="26"/>
          <w:lang w:val="es-MX"/>
        </w:rPr>
        <w:tab/>
        <w:t xml:space="preserve">          VI.- Portar la licencia de conducir del tipo correspondiente y en lugar visible del vehículo la cédula de conductor que expida la Dirección;</w:t>
      </w:r>
      <w:proofErr w:type="gramStart"/>
      <w:r w:rsidRPr="00DE0A5D">
        <w:rPr>
          <w:rFonts w:asciiTheme="minorHAnsi" w:hAnsiTheme="minorHAnsi" w:cs="Arial"/>
          <w:i/>
          <w:color w:val="767171" w:themeColor="background2" w:themeShade="80"/>
          <w:sz w:val="26"/>
          <w:szCs w:val="26"/>
          <w:lang w:val="es-MX"/>
        </w:rPr>
        <w:t>” .</w:t>
      </w:r>
      <w:proofErr w:type="gramEnd"/>
      <w:r w:rsidRPr="00DE0A5D">
        <w:rPr>
          <w:rFonts w:asciiTheme="minorHAnsi" w:hAnsiTheme="minorHAnsi" w:cs="Arial"/>
          <w:i/>
          <w:color w:val="767171" w:themeColor="background2" w:themeShade="80"/>
          <w:sz w:val="26"/>
          <w:szCs w:val="26"/>
          <w:lang w:val="es-MX"/>
        </w:rPr>
        <w:t xml:space="preserve"> .</w:t>
      </w:r>
      <w:r w:rsidR="006C6A3E" w:rsidRPr="00DE0A5D">
        <w:rPr>
          <w:rFonts w:asciiTheme="minorHAnsi" w:hAnsiTheme="minorHAnsi" w:cs="Arial"/>
          <w:i/>
          <w:color w:val="767171" w:themeColor="background2" w:themeShade="80"/>
          <w:sz w:val="26"/>
          <w:szCs w:val="26"/>
          <w:lang w:val="es-MX"/>
        </w:rPr>
        <w:t xml:space="preserve"> . . . . . . . . . . </w:t>
      </w:r>
    </w:p>
    <w:p w:rsidR="009F59AB" w:rsidRPr="00DE0A5D" w:rsidRDefault="009F59AB" w:rsidP="009F59AB">
      <w:pPr>
        <w:jc w:val="both"/>
        <w:rPr>
          <w:rFonts w:ascii="Calibri" w:hAnsi="Calibri" w:cs="Calibri"/>
          <w:color w:val="767171" w:themeColor="background2" w:themeShade="80"/>
          <w:sz w:val="26"/>
          <w:szCs w:val="26"/>
          <w:lang w:val="es-MX"/>
        </w:rPr>
      </w:pPr>
    </w:p>
    <w:p w:rsidR="00D82605" w:rsidRPr="00DE0A5D" w:rsidRDefault="000258D1" w:rsidP="009F59AB">
      <w:pPr>
        <w:jc w:val="both"/>
        <w:rPr>
          <w:rFonts w:ascii="Calibri" w:hAnsi="Calibri" w:cs="Calibri"/>
          <w:iCs/>
          <w:color w:val="767171" w:themeColor="background2" w:themeShade="80"/>
          <w:sz w:val="26"/>
          <w:szCs w:val="26"/>
        </w:rPr>
      </w:pPr>
      <w:r w:rsidRPr="00DE0A5D">
        <w:rPr>
          <w:rFonts w:ascii="Calibri" w:hAnsi="Calibri" w:cs="Calibri"/>
          <w:color w:val="767171" w:themeColor="background2" w:themeShade="80"/>
          <w:sz w:val="26"/>
          <w:szCs w:val="26"/>
        </w:rPr>
        <w:tab/>
        <w:t xml:space="preserve">En tanto que en el asunto en particular, el agente redactó que </w:t>
      </w:r>
      <w:r w:rsidR="00977E5F" w:rsidRPr="00DE0A5D">
        <w:rPr>
          <w:rFonts w:ascii="Calibri" w:hAnsi="Calibri" w:cs="Calibri"/>
          <w:color w:val="767171" w:themeColor="background2" w:themeShade="80"/>
          <w:sz w:val="26"/>
          <w:szCs w:val="26"/>
        </w:rPr>
        <w:t xml:space="preserve">la infracción se levantó </w:t>
      </w:r>
      <w:r w:rsidRPr="00DE0A5D">
        <w:rPr>
          <w:rFonts w:ascii="Calibri" w:hAnsi="Calibri" w:cs="Calibri"/>
          <w:color w:val="767171" w:themeColor="background2" w:themeShade="80"/>
          <w:sz w:val="26"/>
          <w:szCs w:val="26"/>
        </w:rPr>
        <w:t xml:space="preserve">por </w:t>
      </w:r>
      <w:r w:rsidRPr="00DE0A5D">
        <w:rPr>
          <w:rFonts w:ascii="Calibri" w:hAnsi="Calibri" w:cs="Calibri"/>
          <w:iCs/>
          <w:color w:val="767171" w:themeColor="background2" w:themeShade="80"/>
          <w:sz w:val="26"/>
          <w:szCs w:val="26"/>
        </w:rPr>
        <w:t>no portar licencia de conducir de tipo vigente y que al momento de solicitarle su licencia de conducir para realizar dicha infracción el mismo operador se negó</w:t>
      </w:r>
      <w:r w:rsidR="008170B8" w:rsidRPr="00DE0A5D">
        <w:rPr>
          <w:rFonts w:ascii="Calibri" w:hAnsi="Calibri" w:cs="Calibri"/>
          <w:iCs/>
          <w:color w:val="767171" w:themeColor="background2" w:themeShade="80"/>
          <w:sz w:val="26"/>
          <w:szCs w:val="26"/>
        </w:rPr>
        <w:t xml:space="preserve"> a proporcionarla. Sin </w:t>
      </w:r>
      <w:r w:rsidR="00AF74A2">
        <w:rPr>
          <w:rFonts w:ascii="Calibri" w:hAnsi="Calibri" w:cs="Calibri"/>
          <w:iCs/>
          <w:color w:val="767171" w:themeColor="background2" w:themeShade="80"/>
          <w:sz w:val="26"/>
          <w:szCs w:val="26"/>
        </w:rPr>
        <w:t>embargo, el actor en éste</w:t>
      </w:r>
      <w:r w:rsidR="008170B8" w:rsidRPr="00DE0A5D">
        <w:rPr>
          <w:rFonts w:ascii="Calibri" w:hAnsi="Calibri" w:cs="Calibri"/>
          <w:iCs/>
          <w:color w:val="767171" w:themeColor="background2" w:themeShade="80"/>
          <w:sz w:val="26"/>
          <w:szCs w:val="26"/>
        </w:rPr>
        <w:t xml:space="preserve"> proceso sí </w:t>
      </w:r>
      <w:r w:rsidR="004C7492" w:rsidRPr="00DE0A5D">
        <w:rPr>
          <w:rFonts w:ascii="Calibri" w:hAnsi="Calibri" w:cs="Calibri"/>
          <w:iCs/>
          <w:color w:val="767171" w:themeColor="background2" w:themeShade="80"/>
          <w:sz w:val="26"/>
          <w:szCs w:val="26"/>
        </w:rPr>
        <w:t xml:space="preserve">demostró que </w:t>
      </w:r>
      <w:r w:rsidR="008170B8" w:rsidRPr="00DE0A5D">
        <w:rPr>
          <w:rFonts w:ascii="Calibri" w:hAnsi="Calibri" w:cs="Calibri"/>
          <w:iCs/>
          <w:color w:val="767171" w:themeColor="background2" w:themeShade="80"/>
          <w:sz w:val="26"/>
          <w:szCs w:val="26"/>
        </w:rPr>
        <w:t>cuenta con dicha licencia</w:t>
      </w:r>
      <w:r w:rsidR="004C7492" w:rsidRPr="00DE0A5D">
        <w:rPr>
          <w:rFonts w:ascii="Calibri" w:hAnsi="Calibri" w:cs="Calibri"/>
          <w:iCs/>
          <w:color w:val="767171" w:themeColor="background2" w:themeShade="80"/>
          <w:sz w:val="26"/>
          <w:szCs w:val="26"/>
        </w:rPr>
        <w:t xml:space="preserve"> vigente,</w:t>
      </w:r>
      <w:r w:rsidR="008170B8" w:rsidRPr="00DE0A5D">
        <w:rPr>
          <w:rFonts w:ascii="Calibri" w:hAnsi="Calibri" w:cs="Calibri"/>
          <w:iCs/>
          <w:color w:val="767171" w:themeColor="background2" w:themeShade="80"/>
          <w:sz w:val="26"/>
          <w:szCs w:val="26"/>
        </w:rPr>
        <w:t xml:space="preserve"> pues la aportó y es visible en copia certificada a foja 15 quince; </w:t>
      </w:r>
      <w:r w:rsidR="004C7492" w:rsidRPr="00DE0A5D">
        <w:rPr>
          <w:rFonts w:ascii="Calibri" w:hAnsi="Calibri" w:cs="Calibri"/>
          <w:iCs/>
          <w:color w:val="767171" w:themeColor="background2" w:themeShade="80"/>
          <w:sz w:val="26"/>
          <w:szCs w:val="26"/>
        </w:rPr>
        <w:t>luego entonces, el inspector no acreditó que</w:t>
      </w:r>
      <w:r w:rsidR="0091685B" w:rsidRPr="00DE0A5D">
        <w:rPr>
          <w:rFonts w:ascii="Calibri" w:hAnsi="Calibri" w:cs="Calibri"/>
          <w:iCs/>
          <w:color w:val="767171" w:themeColor="background2" w:themeShade="80"/>
          <w:sz w:val="26"/>
          <w:szCs w:val="26"/>
        </w:rPr>
        <w:t xml:space="preserve">, el justiciable, </w:t>
      </w:r>
      <w:r w:rsidR="004C7492" w:rsidRPr="00DE0A5D">
        <w:rPr>
          <w:rFonts w:ascii="Calibri" w:hAnsi="Calibri" w:cs="Calibri"/>
          <w:iCs/>
          <w:color w:val="767171" w:themeColor="background2" w:themeShade="80"/>
          <w:sz w:val="26"/>
          <w:szCs w:val="26"/>
        </w:rPr>
        <w:t>no contara con dicho documento</w:t>
      </w:r>
      <w:r w:rsidR="00D82605" w:rsidRPr="00DE0A5D">
        <w:rPr>
          <w:rFonts w:ascii="Calibri" w:hAnsi="Calibri" w:cs="Calibri"/>
          <w:iCs/>
          <w:color w:val="767171" w:themeColor="background2" w:themeShade="80"/>
          <w:sz w:val="26"/>
          <w:szCs w:val="26"/>
        </w:rPr>
        <w:t xml:space="preserve"> al momento de levantar el A</w:t>
      </w:r>
      <w:r w:rsidR="006C6A3E" w:rsidRPr="00DE0A5D">
        <w:rPr>
          <w:rFonts w:ascii="Calibri" w:hAnsi="Calibri" w:cs="Calibri"/>
          <w:iCs/>
          <w:color w:val="767171" w:themeColor="background2" w:themeShade="80"/>
          <w:sz w:val="26"/>
          <w:szCs w:val="26"/>
        </w:rPr>
        <w:t>cta de Infracción controvertida;</w:t>
      </w:r>
      <w:r w:rsidR="00D82605" w:rsidRPr="00DE0A5D">
        <w:rPr>
          <w:rFonts w:ascii="Calibri" w:hAnsi="Calibri" w:cs="Calibri"/>
          <w:iCs/>
          <w:color w:val="767171" w:themeColor="background2" w:themeShade="80"/>
          <w:sz w:val="26"/>
          <w:szCs w:val="26"/>
        </w:rPr>
        <w:t xml:space="preserve"> pues al negar</w:t>
      </w:r>
      <w:r w:rsidR="0091685B" w:rsidRPr="00DE0A5D">
        <w:rPr>
          <w:rFonts w:ascii="Calibri" w:hAnsi="Calibri" w:cs="Calibri"/>
          <w:iCs/>
          <w:color w:val="767171" w:themeColor="background2" w:themeShade="80"/>
          <w:sz w:val="26"/>
          <w:szCs w:val="26"/>
        </w:rPr>
        <w:t xml:space="preserve"> el impugnador</w:t>
      </w:r>
      <w:r w:rsidR="00D82605" w:rsidRPr="00DE0A5D">
        <w:rPr>
          <w:rFonts w:ascii="Calibri" w:hAnsi="Calibri" w:cs="Calibri"/>
          <w:iCs/>
          <w:color w:val="767171" w:themeColor="background2" w:themeShade="80"/>
          <w:sz w:val="26"/>
          <w:szCs w:val="26"/>
        </w:rPr>
        <w:t xml:space="preserve">, lisa y llanamente, </w:t>
      </w:r>
      <w:r w:rsidR="0091685B" w:rsidRPr="00DE0A5D">
        <w:rPr>
          <w:rFonts w:ascii="Calibri" w:hAnsi="Calibri" w:cs="Calibri"/>
          <w:iCs/>
          <w:color w:val="767171" w:themeColor="background2" w:themeShade="80"/>
          <w:sz w:val="26"/>
          <w:szCs w:val="26"/>
        </w:rPr>
        <w:t xml:space="preserve">haber incurrido </w:t>
      </w:r>
      <w:r w:rsidR="006C6A3E" w:rsidRPr="00DE0A5D">
        <w:rPr>
          <w:rFonts w:ascii="Calibri" w:hAnsi="Calibri" w:cs="Calibri"/>
          <w:iCs/>
          <w:color w:val="767171" w:themeColor="background2" w:themeShade="80"/>
          <w:sz w:val="26"/>
          <w:szCs w:val="26"/>
        </w:rPr>
        <w:t>en los hechos que le atribuyó</w:t>
      </w:r>
      <w:r w:rsidR="0091685B" w:rsidRPr="00DE0A5D">
        <w:rPr>
          <w:rFonts w:ascii="Calibri" w:hAnsi="Calibri" w:cs="Calibri"/>
          <w:iCs/>
          <w:color w:val="767171" w:themeColor="background2" w:themeShade="80"/>
          <w:sz w:val="26"/>
          <w:szCs w:val="26"/>
        </w:rPr>
        <w:t xml:space="preserve"> el </w:t>
      </w:r>
      <w:r w:rsidR="006C6A3E" w:rsidRPr="00DE0A5D">
        <w:rPr>
          <w:rFonts w:ascii="Calibri" w:hAnsi="Calibri" w:cs="Calibri"/>
          <w:iCs/>
          <w:color w:val="767171" w:themeColor="background2" w:themeShade="80"/>
          <w:sz w:val="26"/>
          <w:szCs w:val="26"/>
        </w:rPr>
        <w:t xml:space="preserve">inspector </w:t>
      </w:r>
      <w:r w:rsidR="0091685B" w:rsidRPr="00DE0A5D">
        <w:rPr>
          <w:rFonts w:ascii="Calibri" w:hAnsi="Calibri" w:cs="Calibri"/>
          <w:iCs/>
          <w:color w:val="767171" w:themeColor="background2" w:themeShade="80"/>
          <w:sz w:val="26"/>
          <w:szCs w:val="26"/>
        </w:rPr>
        <w:t xml:space="preserve">demandado, éste </w:t>
      </w:r>
      <w:r w:rsidR="0091685B" w:rsidRPr="00DE0A5D">
        <w:rPr>
          <w:rFonts w:ascii="Calibri" w:hAnsi="Calibri" w:cs="Calibri"/>
          <w:b/>
          <w:iCs/>
          <w:color w:val="767171" w:themeColor="background2" w:themeShade="80"/>
          <w:sz w:val="26"/>
          <w:szCs w:val="26"/>
        </w:rPr>
        <w:t>debió probarlos</w:t>
      </w:r>
      <w:r w:rsidR="0091685B" w:rsidRPr="00DE0A5D">
        <w:rPr>
          <w:rFonts w:ascii="Calibri" w:hAnsi="Calibri" w:cs="Calibri"/>
          <w:iCs/>
          <w:color w:val="767171" w:themeColor="background2" w:themeShade="80"/>
          <w:sz w:val="26"/>
          <w:szCs w:val="26"/>
        </w:rPr>
        <w:t>, de acuerdo a la interpretación gramatical que se hace del artículo 47 del Código de Procedimiento y Justicia Administrativa para el Estado y los Municipios de Guanajuato</w:t>
      </w:r>
      <w:r w:rsidR="00D82605" w:rsidRPr="00DE0A5D">
        <w:rPr>
          <w:rFonts w:ascii="Calibri" w:hAnsi="Calibri" w:cs="Calibri"/>
          <w:iCs/>
          <w:color w:val="767171" w:themeColor="background2" w:themeShade="80"/>
          <w:sz w:val="26"/>
          <w:szCs w:val="26"/>
        </w:rPr>
        <w:t>.</w:t>
      </w:r>
      <w:r w:rsidR="004C7492" w:rsidRPr="00DE0A5D">
        <w:rPr>
          <w:rFonts w:ascii="Calibri" w:hAnsi="Calibri" w:cs="Calibri"/>
          <w:iCs/>
          <w:color w:val="767171" w:themeColor="background2" w:themeShade="80"/>
          <w:sz w:val="26"/>
          <w:szCs w:val="26"/>
        </w:rPr>
        <w:t xml:space="preserve"> . . . . . . . . . . . . . . . . . . . . . . . . . . . . . . . . . . . . . . . </w:t>
      </w:r>
      <w:r w:rsidR="002666FD" w:rsidRPr="00DE0A5D">
        <w:rPr>
          <w:rFonts w:ascii="Calibri" w:hAnsi="Calibri" w:cs="Calibri"/>
          <w:iCs/>
          <w:color w:val="767171" w:themeColor="background2" w:themeShade="80"/>
          <w:sz w:val="26"/>
          <w:szCs w:val="26"/>
        </w:rPr>
        <w:t xml:space="preserve">. . . . </w:t>
      </w:r>
    </w:p>
    <w:p w:rsidR="00D82605" w:rsidRPr="00DE0A5D" w:rsidRDefault="00D82605" w:rsidP="009F59AB">
      <w:pPr>
        <w:jc w:val="both"/>
        <w:rPr>
          <w:rFonts w:ascii="Calibri" w:hAnsi="Calibri" w:cs="Calibri"/>
          <w:iCs/>
          <w:color w:val="767171" w:themeColor="background2" w:themeShade="80"/>
          <w:sz w:val="26"/>
          <w:szCs w:val="26"/>
        </w:rPr>
      </w:pPr>
    </w:p>
    <w:p w:rsidR="009F59AB" w:rsidRPr="00DE0A5D" w:rsidRDefault="009F59AB" w:rsidP="009F59AB">
      <w:pPr>
        <w:ind w:firstLine="708"/>
        <w:jc w:val="both"/>
        <w:rPr>
          <w:rFonts w:ascii="Calibri" w:hAnsi="Calibri"/>
          <w:color w:val="767171" w:themeColor="background2" w:themeShade="80"/>
          <w:sz w:val="26"/>
          <w:szCs w:val="26"/>
        </w:rPr>
      </w:pPr>
      <w:r w:rsidRPr="00DE0A5D">
        <w:rPr>
          <w:rFonts w:ascii="Calibri" w:hAnsi="Calibri" w:cs="Calibri"/>
          <w:color w:val="767171" w:themeColor="background2" w:themeShade="80"/>
          <w:sz w:val="26"/>
          <w:szCs w:val="26"/>
        </w:rPr>
        <w:t>Así las cosas, al resultar procedente el concepto de impugnación analizado; se concluye que el acta de infracción</w:t>
      </w:r>
      <w:r w:rsidR="006F4E5B" w:rsidRPr="00DE0A5D">
        <w:rPr>
          <w:rFonts w:ascii="Calibri" w:hAnsi="Calibri" w:cs="Calibri"/>
          <w:color w:val="767171" w:themeColor="background2" w:themeShade="80"/>
          <w:sz w:val="26"/>
          <w:szCs w:val="26"/>
        </w:rPr>
        <w:t>,</w:t>
      </w:r>
      <w:r w:rsidRPr="00DE0A5D">
        <w:rPr>
          <w:rFonts w:ascii="Calibri" w:hAnsi="Calibri" w:cs="Calibri"/>
          <w:color w:val="767171" w:themeColor="background2" w:themeShade="80"/>
          <w:sz w:val="26"/>
          <w:szCs w:val="26"/>
        </w:rPr>
        <w:t xml:space="preserve"> </w:t>
      </w:r>
      <w:r w:rsidR="006F4E5B" w:rsidRPr="00DE0A5D">
        <w:rPr>
          <w:rFonts w:ascii="Calibri" w:hAnsi="Calibri" w:cs="Calibri"/>
          <w:color w:val="767171" w:themeColor="background2" w:themeShade="80"/>
          <w:sz w:val="26"/>
          <w:szCs w:val="26"/>
        </w:rPr>
        <w:t xml:space="preserve">en sus dos infracciones asentadas, </w:t>
      </w:r>
      <w:r w:rsidRPr="00DE0A5D">
        <w:rPr>
          <w:rFonts w:ascii="Calibri" w:hAnsi="Calibri" w:cs="Calibri"/>
          <w:color w:val="767171" w:themeColor="background2" w:themeShade="80"/>
          <w:sz w:val="26"/>
          <w:szCs w:val="26"/>
        </w:rPr>
        <w:t>impugnada se encuentra i</w:t>
      </w:r>
      <w:r w:rsidR="006F4E5B" w:rsidRPr="00DE0A5D">
        <w:rPr>
          <w:rFonts w:ascii="Calibri" w:hAnsi="Calibri" w:cs="Calibri"/>
          <w:color w:val="767171" w:themeColor="background2" w:themeShade="80"/>
          <w:sz w:val="26"/>
          <w:szCs w:val="26"/>
        </w:rPr>
        <w:t>ndebidamente fundada y motivada;</w:t>
      </w:r>
      <w:r w:rsidRPr="00DE0A5D">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DE0A5D">
        <w:rPr>
          <w:rFonts w:ascii="Calibri" w:hAnsi="Calibri" w:cs="Calibri"/>
          <w:b/>
          <w:bCs/>
          <w:color w:val="767171" w:themeColor="background2" w:themeShade="80"/>
          <w:sz w:val="26"/>
          <w:szCs w:val="26"/>
        </w:rPr>
        <w:t xml:space="preserve">nulidad total </w:t>
      </w:r>
      <w:r w:rsidRPr="00DE0A5D">
        <w:rPr>
          <w:rFonts w:ascii="Calibri" w:hAnsi="Calibri" w:cs="Calibri"/>
          <w:bCs/>
          <w:color w:val="767171" w:themeColor="background2" w:themeShade="80"/>
          <w:sz w:val="26"/>
          <w:szCs w:val="26"/>
        </w:rPr>
        <w:t xml:space="preserve">del </w:t>
      </w:r>
      <w:r w:rsidRPr="00DE0A5D">
        <w:rPr>
          <w:rFonts w:ascii="Calibri" w:hAnsi="Calibri" w:cs="Calibri"/>
          <w:b/>
          <w:color w:val="767171" w:themeColor="background2" w:themeShade="80"/>
          <w:sz w:val="26"/>
          <w:szCs w:val="26"/>
        </w:rPr>
        <w:t>acta de infracción</w:t>
      </w:r>
      <w:r w:rsidRPr="00DE0A5D">
        <w:rPr>
          <w:rFonts w:ascii="Calibri" w:hAnsi="Calibri" w:cs="Calibri"/>
          <w:color w:val="767171" w:themeColor="background2" w:themeShade="80"/>
          <w:sz w:val="26"/>
          <w:szCs w:val="26"/>
        </w:rPr>
        <w:t xml:space="preserve"> </w:t>
      </w:r>
      <w:r w:rsidR="006F4E5B" w:rsidRPr="00DE0A5D">
        <w:rPr>
          <w:rFonts w:ascii="Calibri" w:hAnsi="Calibri" w:cs="Calibri"/>
          <w:color w:val="767171" w:themeColor="background2" w:themeShade="80"/>
          <w:sz w:val="26"/>
          <w:szCs w:val="26"/>
        </w:rPr>
        <w:t xml:space="preserve">con </w:t>
      </w:r>
      <w:r w:rsidRPr="00DE0A5D">
        <w:rPr>
          <w:rFonts w:ascii="Calibri" w:hAnsi="Calibri" w:cs="Calibri"/>
          <w:color w:val="767171" w:themeColor="background2" w:themeShade="80"/>
          <w:sz w:val="26"/>
          <w:szCs w:val="26"/>
        </w:rPr>
        <w:t xml:space="preserve">número </w:t>
      </w:r>
      <w:r w:rsidR="004C7492" w:rsidRPr="00DE0A5D">
        <w:rPr>
          <w:rFonts w:ascii="Calibri" w:hAnsi="Calibri" w:cs="Calibri"/>
          <w:b/>
          <w:color w:val="767171" w:themeColor="background2" w:themeShade="80"/>
          <w:sz w:val="26"/>
          <w:szCs w:val="26"/>
        </w:rPr>
        <w:t>354884 (tres-cinco-cuatro-ocho-ocho-cuatro)</w:t>
      </w:r>
      <w:r w:rsidR="004C7492" w:rsidRPr="00DE0A5D">
        <w:rPr>
          <w:rFonts w:ascii="Calibri" w:hAnsi="Calibri" w:cs="Calibri"/>
          <w:color w:val="767171" w:themeColor="background2" w:themeShade="80"/>
          <w:sz w:val="26"/>
          <w:szCs w:val="26"/>
        </w:rPr>
        <w:t xml:space="preserve">, de fecha </w:t>
      </w:r>
      <w:r w:rsidR="004C7492" w:rsidRPr="00DE0A5D">
        <w:rPr>
          <w:rFonts w:ascii="Calibri" w:hAnsi="Calibri" w:cs="Calibri"/>
          <w:b/>
          <w:color w:val="767171" w:themeColor="background2" w:themeShade="80"/>
          <w:sz w:val="26"/>
          <w:szCs w:val="26"/>
        </w:rPr>
        <w:t>1</w:t>
      </w:r>
      <w:r w:rsidR="004C7492" w:rsidRPr="00DE0A5D">
        <w:rPr>
          <w:rFonts w:ascii="Calibri" w:hAnsi="Calibri" w:cs="Calibri"/>
          <w:color w:val="767171" w:themeColor="background2" w:themeShade="80"/>
          <w:sz w:val="26"/>
          <w:szCs w:val="26"/>
        </w:rPr>
        <w:t xml:space="preserve"> uno de </w:t>
      </w:r>
      <w:r w:rsidR="004C7492" w:rsidRPr="00DE0A5D">
        <w:rPr>
          <w:rFonts w:ascii="Calibri" w:hAnsi="Calibri" w:cs="Calibri"/>
          <w:b/>
          <w:color w:val="767171" w:themeColor="background2" w:themeShade="80"/>
          <w:sz w:val="26"/>
          <w:szCs w:val="26"/>
        </w:rPr>
        <w:t>julio</w:t>
      </w:r>
      <w:r w:rsidR="004C7492" w:rsidRPr="00DE0A5D">
        <w:rPr>
          <w:rFonts w:ascii="Calibri" w:hAnsi="Calibri" w:cs="Calibri"/>
          <w:color w:val="767171" w:themeColor="background2" w:themeShade="80"/>
          <w:sz w:val="26"/>
          <w:szCs w:val="26"/>
        </w:rPr>
        <w:t xml:space="preserve"> del año </w:t>
      </w:r>
      <w:r w:rsidR="004C7492" w:rsidRPr="00DE0A5D">
        <w:rPr>
          <w:rFonts w:ascii="Calibri" w:hAnsi="Calibri" w:cs="Calibri"/>
          <w:b/>
          <w:color w:val="767171" w:themeColor="background2" w:themeShade="80"/>
          <w:sz w:val="26"/>
          <w:szCs w:val="26"/>
        </w:rPr>
        <w:t>2016</w:t>
      </w:r>
      <w:r w:rsidR="004C7492" w:rsidRPr="00DE0A5D">
        <w:rPr>
          <w:rFonts w:ascii="Calibri" w:hAnsi="Calibri" w:cs="Calibri"/>
          <w:color w:val="767171" w:themeColor="background2" w:themeShade="80"/>
          <w:sz w:val="26"/>
          <w:szCs w:val="26"/>
        </w:rPr>
        <w:t xml:space="preserve"> dos mil dieciséis</w:t>
      </w:r>
      <w:r w:rsidRPr="00DE0A5D">
        <w:rPr>
          <w:rFonts w:ascii="Calibri" w:hAnsi="Calibri"/>
          <w:color w:val="767171" w:themeColor="background2" w:themeShade="80"/>
          <w:sz w:val="26"/>
          <w:szCs w:val="26"/>
        </w:rPr>
        <w:t>.</w:t>
      </w:r>
      <w:r w:rsidR="004C7492" w:rsidRPr="00DE0A5D">
        <w:rPr>
          <w:rFonts w:ascii="Calibri" w:hAnsi="Calibri"/>
          <w:color w:val="767171" w:themeColor="background2" w:themeShade="80"/>
          <w:sz w:val="26"/>
          <w:szCs w:val="26"/>
        </w:rPr>
        <w:t xml:space="preserve"> </w:t>
      </w:r>
      <w:r w:rsidRPr="00DE0A5D">
        <w:rPr>
          <w:rFonts w:ascii="Calibri" w:hAnsi="Calibri"/>
          <w:color w:val="767171" w:themeColor="background2" w:themeShade="80"/>
          <w:sz w:val="26"/>
          <w:szCs w:val="26"/>
        </w:rPr>
        <w:t xml:space="preserve">. . . . . </w:t>
      </w:r>
      <w:r w:rsidR="004C7492" w:rsidRPr="00DE0A5D">
        <w:rPr>
          <w:rFonts w:ascii="Calibri" w:hAnsi="Calibri"/>
          <w:color w:val="767171" w:themeColor="background2" w:themeShade="80"/>
          <w:sz w:val="26"/>
          <w:szCs w:val="26"/>
        </w:rPr>
        <w:t xml:space="preserve">. . </w:t>
      </w:r>
      <w:r w:rsidR="006F4E5B" w:rsidRPr="00DE0A5D">
        <w:rPr>
          <w:rFonts w:ascii="Calibri" w:hAnsi="Calibri"/>
          <w:color w:val="767171" w:themeColor="background2" w:themeShade="80"/>
          <w:sz w:val="26"/>
          <w:szCs w:val="26"/>
        </w:rPr>
        <w:t>. . . . . . . . . . . . . . . . . . .</w:t>
      </w:r>
    </w:p>
    <w:p w:rsidR="009F59AB" w:rsidRPr="00DE0A5D" w:rsidRDefault="009F59AB" w:rsidP="009F59AB">
      <w:pPr>
        <w:jc w:val="both"/>
        <w:rPr>
          <w:rFonts w:ascii="Calibri" w:hAnsi="Calibri" w:cs="Calibri"/>
          <w:color w:val="767171" w:themeColor="background2" w:themeShade="80"/>
          <w:sz w:val="20"/>
          <w:szCs w:val="26"/>
        </w:rPr>
      </w:pPr>
    </w:p>
    <w:p w:rsidR="00887470" w:rsidRPr="00DE0A5D" w:rsidRDefault="00887470" w:rsidP="00887470">
      <w:pPr>
        <w:ind w:firstLine="708"/>
        <w:jc w:val="both"/>
        <w:rPr>
          <w:rFonts w:ascii="Calibri" w:hAnsi="Calibri" w:cs="Calibri"/>
          <w:bCs/>
          <w:iCs/>
          <w:color w:val="767171" w:themeColor="background2" w:themeShade="80"/>
          <w:sz w:val="26"/>
          <w:szCs w:val="26"/>
        </w:rPr>
      </w:pPr>
      <w:r w:rsidRPr="00DE0A5D">
        <w:rPr>
          <w:rFonts w:ascii="Calibri" w:hAnsi="Calibri" w:cs="Calibri"/>
          <w:bCs/>
          <w:iCs/>
          <w:color w:val="767171" w:themeColor="background2" w:themeShade="80"/>
          <w:sz w:val="26"/>
          <w:szCs w:val="26"/>
        </w:rPr>
        <w:t xml:space="preserve">Ahora bien, a fin de no incurrir en violaciones procesales, se procede a valorar la prueba confesional ofrecida por el inspector demandado y desahogada por el actor  ciudadano </w:t>
      </w:r>
      <w:r w:rsidR="00E40B5F">
        <w:rPr>
          <w:rFonts w:ascii="Calibri" w:hAnsi="Calibri" w:cs="Calibri"/>
          <w:bCs/>
          <w:iCs/>
          <w:color w:val="767171" w:themeColor="background2" w:themeShade="80"/>
          <w:sz w:val="26"/>
          <w:szCs w:val="26"/>
        </w:rPr>
        <w:t>*****</w:t>
      </w:r>
      <w:r w:rsidRPr="00DE0A5D">
        <w:rPr>
          <w:rFonts w:ascii="Calibri" w:hAnsi="Calibri" w:cs="Calibri"/>
          <w:bCs/>
          <w:iCs/>
          <w:color w:val="767171" w:themeColor="background2" w:themeShade="80"/>
          <w:sz w:val="26"/>
          <w:szCs w:val="26"/>
        </w:rPr>
        <w:t>, en la audiencia de desahogo de pruebas y alegatos, celebrada el día 21 veintiuno de octubre del año próximo pasado; en la que absolvió las posiciones que se calificaron de legales, que fueron únicamente la primera y la tercera; a las que contestó que el día 1 uno de julio  del año 2016 dos mil dieciséis, a las 8:00 ocho horas, sí tripulaba el vehículo del servicio público de transporte urbano de pasaje con número económico T-056, y que no estacionó el vehículo que conducía frente al crucero de Bulevar San Juan Bosco y calle Navarra. . . . . . .</w:t>
      </w:r>
      <w:r w:rsidRPr="00DE0A5D">
        <w:rPr>
          <w:rFonts w:ascii="Calibri" w:hAnsi="Calibri" w:cs="Calibri"/>
          <w:iCs/>
          <w:color w:val="767171" w:themeColor="background2" w:themeShade="80"/>
          <w:sz w:val="26"/>
          <w:szCs w:val="26"/>
        </w:rPr>
        <w:t xml:space="preserve"> . . . . . . . </w:t>
      </w:r>
      <w:r w:rsidRPr="00DE0A5D">
        <w:rPr>
          <w:rFonts w:ascii="Calibri" w:hAnsi="Calibri" w:cs="Calibri"/>
          <w:color w:val="767171" w:themeColor="background2" w:themeShade="80"/>
          <w:sz w:val="26"/>
          <w:szCs w:val="26"/>
        </w:rPr>
        <w:t xml:space="preserve">. . . . . . . . . . . . . . . . . . . . . . . . . . . . . . . . . . . . . </w:t>
      </w:r>
    </w:p>
    <w:p w:rsidR="00887470" w:rsidRPr="00DE0A5D" w:rsidRDefault="00887470" w:rsidP="00887470">
      <w:pPr>
        <w:jc w:val="both"/>
        <w:rPr>
          <w:rFonts w:ascii="Calibri" w:hAnsi="Calibri" w:cs="Calibri"/>
          <w:bCs/>
          <w:iCs/>
          <w:color w:val="767171" w:themeColor="background2" w:themeShade="80"/>
          <w:sz w:val="26"/>
          <w:szCs w:val="26"/>
        </w:rPr>
      </w:pPr>
    </w:p>
    <w:p w:rsidR="00887470" w:rsidRPr="00DE0A5D" w:rsidRDefault="00887470" w:rsidP="00887470">
      <w:pPr>
        <w:ind w:firstLine="708"/>
        <w:jc w:val="both"/>
        <w:rPr>
          <w:rFonts w:ascii="Calibri" w:hAnsi="Calibri" w:cs="Calibri"/>
          <w:bCs/>
          <w:iCs/>
          <w:color w:val="767171" w:themeColor="background2" w:themeShade="80"/>
          <w:sz w:val="26"/>
          <w:szCs w:val="26"/>
        </w:rPr>
      </w:pPr>
      <w:r w:rsidRPr="00DE0A5D">
        <w:rPr>
          <w:rFonts w:ascii="Calibri" w:hAnsi="Calibri" w:cs="Calibri"/>
          <w:bCs/>
          <w:iCs/>
          <w:color w:val="767171" w:themeColor="background2" w:themeShade="80"/>
          <w:sz w:val="26"/>
          <w:szCs w:val="26"/>
        </w:rPr>
        <w:t>Prueba a la que no se le da valor probatorio alguno, de conformidad con lo señala</w:t>
      </w:r>
      <w:r w:rsidR="00DE0A5D" w:rsidRPr="00DE0A5D">
        <w:rPr>
          <w:rFonts w:ascii="Calibri" w:hAnsi="Calibri" w:cs="Calibri"/>
          <w:bCs/>
          <w:iCs/>
          <w:color w:val="767171" w:themeColor="background2" w:themeShade="80"/>
          <w:sz w:val="26"/>
          <w:szCs w:val="26"/>
        </w:rPr>
        <w:t xml:space="preserve">do en </w:t>
      </w:r>
      <w:r w:rsidRPr="00DE0A5D">
        <w:rPr>
          <w:rFonts w:ascii="Calibri" w:hAnsi="Calibri" w:cs="Calibri"/>
          <w:bCs/>
          <w:iCs/>
          <w:color w:val="767171" w:themeColor="background2" w:themeShade="80"/>
          <w:sz w:val="26"/>
          <w:szCs w:val="26"/>
        </w:rPr>
        <w:t>l</w:t>
      </w:r>
      <w:r w:rsidR="00DE0A5D" w:rsidRPr="00DE0A5D">
        <w:rPr>
          <w:rFonts w:ascii="Calibri" w:hAnsi="Calibri" w:cs="Calibri"/>
          <w:bCs/>
          <w:iCs/>
          <w:color w:val="767171" w:themeColor="background2" w:themeShade="80"/>
          <w:sz w:val="26"/>
          <w:szCs w:val="26"/>
        </w:rPr>
        <w:t>os</w:t>
      </w:r>
      <w:r w:rsidRPr="00DE0A5D">
        <w:rPr>
          <w:rFonts w:ascii="Calibri" w:hAnsi="Calibri" w:cs="Calibri"/>
          <w:bCs/>
          <w:iCs/>
          <w:color w:val="767171" w:themeColor="background2" w:themeShade="80"/>
          <w:sz w:val="26"/>
          <w:szCs w:val="26"/>
        </w:rPr>
        <w:t xml:space="preserve"> artículo</w:t>
      </w:r>
      <w:r w:rsidR="00DE0A5D" w:rsidRPr="00DE0A5D">
        <w:rPr>
          <w:rFonts w:ascii="Calibri" w:hAnsi="Calibri" w:cs="Calibri"/>
          <w:bCs/>
          <w:iCs/>
          <w:color w:val="767171" w:themeColor="background2" w:themeShade="80"/>
          <w:sz w:val="26"/>
          <w:szCs w:val="26"/>
        </w:rPr>
        <w:t>s</w:t>
      </w:r>
      <w:r w:rsidRPr="00DE0A5D">
        <w:rPr>
          <w:rFonts w:ascii="Calibri" w:hAnsi="Calibri" w:cs="Calibri"/>
          <w:bCs/>
          <w:iCs/>
          <w:color w:val="767171" w:themeColor="background2" w:themeShade="80"/>
          <w:sz w:val="26"/>
          <w:szCs w:val="26"/>
        </w:rPr>
        <w:t xml:space="preserve"> </w:t>
      </w:r>
      <w:r w:rsidR="00DE0A5D" w:rsidRPr="00DE0A5D">
        <w:rPr>
          <w:rFonts w:ascii="Calibri" w:hAnsi="Calibri" w:cs="Calibri"/>
          <w:bCs/>
          <w:iCs/>
          <w:color w:val="767171" w:themeColor="background2" w:themeShade="80"/>
          <w:sz w:val="26"/>
          <w:szCs w:val="26"/>
        </w:rPr>
        <w:t xml:space="preserve">57, segundo párrafo y </w:t>
      </w:r>
      <w:r w:rsidRPr="00DE0A5D">
        <w:rPr>
          <w:rFonts w:ascii="Calibri" w:hAnsi="Calibri" w:cs="Calibri"/>
          <w:bCs/>
          <w:iCs/>
          <w:color w:val="767171" w:themeColor="background2" w:themeShade="80"/>
          <w:sz w:val="26"/>
          <w:szCs w:val="26"/>
        </w:rPr>
        <w:t>118</w:t>
      </w:r>
      <w:r w:rsidR="00DE0A5D" w:rsidRPr="00DE0A5D">
        <w:rPr>
          <w:rFonts w:ascii="Calibri" w:hAnsi="Calibri" w:cs="Calibri"/>
          <w:bCs/>
          <w:iCs/>
          <w:color w:val="767171" w:themeColor="background2" w:themeShade="80"/>
          <w:sz w:val="26"/>
          <w:szCs w:val="26"/>
        </w:rPr>
        <w:t>, del C</w:t>
      </w:r>
      <w:r w:rsidRPr="00DE0A5D">
        <w:rPr>
          <w:rFonts w:ascii="Calibri" w:hAnsi="Calibri" w:cs="Calibri"/>
          <w:bCs/>
          <w:iCs/>
          <w:color w:val="767171" w:themeColor="background2" w:themeShade="80"/>
          <w:sz w:val="26"/>
          <w:szCs w:val="26"/>
        </w:rPr>
        <w:t xml:space="preserve">ódigo de Procedimiento y Justicia Administrativa para el Estado y los Municipios de Guanajuato, ya que como se aprecia de las respuestas que se dio a las posiciones formuladas, el absolvente </w:t>
      </w:r>
      <w:r w:rsidRPr="00DE0A5D">
        <w:rPr>
          <w:rFonts w:ascii="Calibri" w:hAnsi="Calibri" w:cs="Calibri"/>
          <w:b/>
          <w:bCs/>
          <w:iCs/>
          <w:color w:val="767171" w:themeColor="background2" w:themeShade="80"/>
          <w:sz w:val="26"/>
          <w:szCs w:val="26"/>
        </w:rPr>
        <w:t>no realizó</w:t>
      </w:r>
      <w:r w:rsidRPr="00DE0A5D">
        <w:rPr>
          <w:rFonts w:ascii="Calibri" w:hAnsi="Calibri" w:cs="Calibri"/>
          <w:bCs/>
          <w:iCs/>
          <w:color w:val="767171" w:themeColor="background2" w:themeShade="80"/>
          <w:sz w:val="26"/>
          <w:szCs w:val="26"/>
        </w:rPr>
        <w:t xml:space="preserve"> </w:t>
      </w:r>
      <w:r w:rsidR="00DE0A5D" w:rsidRPr="00DE0A5D">
        <w:rPr>
          <w:rFonts w:ascii="Calibri" w:hAnsi="Calibri" w:cs="Calibri"/>
          <w:bCs/>
          <w:iCs/>
          <w:color w:val="767171" w:themeColor="background2" w:themeShade="80"/>
          <w:sz w:val="26"/>
          <w:szCs w:val="26"/>
        </w:rPr>
        <w:t xml:space="preserve">la </w:t>
      </w:r>
      <w:r w:rsidRPr="00DE0A5D">
        <w:rPr>
          <w:rFonts w:ascii="Calibri" w:hAnsi="Calibri" w:cs="Calibri"/>
          <w:bCs/>
          <w:iCs/>
          <w:color w:val="767171" w:themeColor="background2" w:themeShade="80"/>
          <w:sz w:val="26"/>
          <w:szCs w:val="26"/>
        </w:rPr>
        <w:t xml:space="preserve">confesión de </w:t>
      </w:r>
      <w:r w:rsidR="00DE0A5D" w:rsidRPr="00DE0A5D">
        <w:rPr>
          <w:rFonts w:ascii="Calibri" w:hAnsi="Calibri" w:cs="Calibri"/>
          <w:bCs/>
          <w:iCs/>
          <w:color w:val="767171" w:themeColor="background2" w:themeShade="80"/>
          <w:sz w:val="26"/>
          <w:szCs w:val="26"/>
        </w:rPr>
        <w:t xml:space="preserve">algún </w:t>
      </w:r>
      <w:r w:rsidRPr="00DE0A5D">
        <w:rPr>
          <w:rFonts w:ascii="Calibri" w:hAnsi="Calibri" w:cs="Calibri"/>
          <w:bCs/>
          <w:iCs/>
          <w:color w:val="767171" w:themeColor="background2" w:themeShade="80"/>
          <w:sz w:val="26"/>
          <w:szCs w:val="26"/>
        </w:rPr>
        <w:t xml:space="preserve">hecho </w:t>
      </w:r>
      <w:r w:rsidR="00DE0A5D" w:rsidRPr="00DE0A5D">
        <w:rPr>
          <w:rFonts w:ascii="Calibri" w:hAnsi="Calibri" w:cs="Calibri"/>
          <w:bCs/>
          <w:iCs/>
          <w:color w:val="767171" w:themeColor="background2" w:themeShade="80"/>
          <w:sz w:val="26"/>
          <w:szCs w:val="26"/>
        </w:rPr>
        <w:t xml:space="preserve">propio </w:t>
      </w:r>
      <w:r w:rsidRPr="00DE0A5D">
        <w:rPr>
          <w:rFonts w:ascii="Calibri" w:hAnsi="Calibri" w:cs="Calibri"/>
          <w:bCs/>
          <w:iCs/>
          <w:color w:val="767171" w:themeColor="background2" w:themeShade="80"/>
          <w:sz w:val="26"/>
          <w:szCs w:val="26"/>
        </w:rPr>
        <w:t>que le perjudicara. .</w:t>
      </w:r>
      <w:r w:rsidR="00DE0A5D" w:rsidRPr="00DE0A5D">
        <w:rPr>
          <w:rFonts w:ascii="Calibri" w:hAnsi="Calibri" w:cs="Calibri"/>
          <w:bCs/>
          <w:iCs/>
          <w:color w:val="767171" w:themeColor="background2" w:themeShade="80"/>
          <w:sz w:val="26"/>
          <w:szCs w:val="26"/>
        </w:rPr>
        <w:t xml:space="preserve"> . . . </w:t>
      </w:r>
    </w:p>
    <w:p w:rsidR="00887470" w:rsidRPr="00DE0A5D" w:rsidRDefault="00887470" w:rsidP="009F59AB">
      <w:pPr>
        <w:jc w:val="both"/>
        <w:rPr>
          <w:rFonts w:ascii="Calibri" w:hAnsi="Calibri" w:cs="Calibri"/>
          <w:color w:val="767171" w:themeColor="background2" w:themeShade="80"/>
          <w:sz w:val="20"/>
          <w:szCs w:val="26"/>
        </w:rPr>
      </w:pPr>
    </w:p>
    <w:p w:rsidR="009F59AB" w:rsidRPr="00DE0A5D" w:rsidRDefault="009F59AB" w:rsidP="00D82605">
      <w:pPr>
        <w:autoSpaceDE w:val="0"/>
        <w:autoSpaceDN w:val="0"/>
        <w:adjustRightInd w:val="0"/>
        <w:ind w:firstLine="708"/>
        <w:jc w:val="both"/>
        <w:rPr>
          <w:rFonts w:ascii="Calibri" w:hAnsi="Calibri" w:cs="Calibri"/>
          <w:color w:val="767171" w:themeColor="background2" w:themeShade="80"/>
          <w:sz w:val="26"/>
          <w:szCs w:val="26"/>
        </w:rPr>
      </w:pPr>
      <w:r w:rsidRPr="00DE0A5D">
        <w:rPr>
          <w:rFonts w:ascii="Calibri" w:hAnsi="Calibri"/>
          <w:b/>
          <w:bCs/>
          <w:i/>
          <w:iCs/>
          <w:color w:val="767171" w:themeColor="background2" w:themeShade="80"/>
          <w:sz w:val="26"/>
          <w:szCs w:val="26"/>
        </w:rPr>
        <w:lastRenderedPageBreak/>
        <w:t xml:space="preserve">SÉPTIMO.- </w:t>
      </w:r>
      <w:r w:rsidRPr="00DE0A5D">
        <w:rPr>
          <w:rFonts w:ascii="Calibri" w:hAnsi="Calibri" w:cs="Arial"/>
          <w:color w:val="767171" w:themeColor="background2" w:themeShade="80"/>
          <w:sz w:val="26"/>
          <w:szCs w:val="26"/>
        </w:rPr>
        <w:t>En virtud de que el primer concepto de impugnación, en su</w:t>
      </w:r>
      <w:r w:rsidR="004C13AD" w:rsidRPr="00DE0A5D">
        <w:rPr>
          <w:rFonts w:ascii="Calibri" w:hAnsi="Calibri" w:cs="Arial"/>
          <w:color w:val="767171" w:themeColor="background2" w:themeShade="80"/>
          <w:sz w:val="26"/>
          <w:szCs w:val="26"/>
        </w:rPr>
        <w:t>s</w:t>
      </w:r>
      <w:r w:rsidRPr="00DE0A5D">
        <w:rPr>
          <w:rFonts w:ascii="Calibri" w:hAnsi="Calibri" w:cs="Arial"/>
          <w:color w:val="767171" w:themeColor="background2" w:themeShade="80"/>
          <w:sz w:val="26"/>
          <w:szCs w:val="26"/>
        </w:rPr>
        <w:t xml:space="preserve"> inciso</w:t>
      </w:r>
      <w:r w:rsidR="004C13AD" w:rsidRPr="00DE0A5D">
        <w:rPr>
          <w:rFonts w:ascii="Calibri" w:hAnsi="Calibri" w:cs="Arial"/>
          <w:color w:val="767171" w:themeColor="background2" w:themeShade="80"/>
          <w:sz w:val="26"/>
          <w:szCs w:val="26"/>
        </w:rPr>
        <w:t>s</w:t>
      </w:r>
      <w:r w:rsidRPr="00DE0A5D">
        <w:rPr>
          <w:rFonts w:ascii="Calibri" w:hAnsi="Calibri" w:cs="Arial"/>
          <w:color w:val="767171" w:themeColor="background2" w:themeShade="80"/>
          <w:sz w:val="26"/>
          <w:szCs w:val="26"/>
        </w:rPr>
        <w:t xml:space="preserve"> analizado</w:t>
      </w:r>
      <w:r w:rsidR="004C13AD" w:rsidRPr="00DE0A5D">
        <w:rPr>
          <w:rFonts w:ascii="Calibri" w:hAnsi="Calibri" w:cs="Arial"/>
          <w:color w:val="767171" w:themeColor="background2" w:themeShade="80"/>
          <w:sz w:val="26"/>
          <w:szCs w:val="26"/>
        </w:rPr>
        <w:t>s</w:t>
      </w:r>
      <w:r w:rsidRPr="00DE0A5D">
        <w:rPr>
          <w:rFonts w:ascii="Calibri" w:hAnsi="Calibri" w:cs="Arial"/>
          <w:color w:val="767171" w:themeColor="background2" w:themeShade="80"/>
          <w:sz w:val="26"/>
          <w:szCs w:val="26"/>
        </w:rPr>
        <w:t xml:space="preserve">, resultó fundado y es suficiente para decretar la nulidad total del acto impugnado; resulta innecesario el estudio del segundo expresado, ya que ello no cambiaría, ni afectaría el sentido de esta resolución. . . . . . . . . . . . . . . </w:t>
      </w:r>
      <w:r w:rsidR="004C13AD" w:rsidRPr="00DE0A5D">
        <w:rPr>
          <w:rFonts w:ascii="Calibri" w:hAnsi="Calibri" w:cs="Arial"/>
          <w:color w:val="767171" w:themeColor="background2" w:themeShade="80"/>
          <w:sz w:val="26"/>
          <w:szCs w:val="26"/>
        </w:rPr>
        <w:t xml:space="preserve">. </w:t>
      </w:r>
    </w:p>
    <w:p w:rsidR="009F59AB" w:rsidRPr="00DE0A5D" w:rsidRDefault="009F59AB" w:rsidP="009F59AB">
      <w:pPr>
        <w:pStyle w:val="Textoindependiente"/>
        <w:rPr>
          <w:rFonts w:ascii="Calibri" w:hAnsi="Calibri"/>
          <w:b/>
          <w:bCs/>
          <w:i/>
          <w:iCs/>
          <w:color w:val="767171" w:themeColor="background2" w:themeShade="80"/>
          <w:sz w:val="26"/>
          <w:szCs w:val="26"/>
          <w:lang w:val="es-ES"/>
        </w:rPr>
      </w:pPr>
    </w:p>
    <w:p w:rsidR="009F59AB" w:rsidRPr="00DE0A5D" w:rsidRDefault="009F59AB" w:rsidP="009F59AB">
      <w:pPr>
        <w:pStyle w:val="Textoindependiente"/>
        <w:ind w:firstLine="708"/>
        <w:rPr>
          <w:rFonts w:ascii="Calibri" w:hAnsi="Calibri" w:cs="Arial"/>
          <w:color w:val="767171" w:themeColor="background2" w:themeShade="80"/>
          <w:sz w:val="26"/>
          <w:szCs w:val="27"/>
        </w:rPr>
      </w:pPr>
      <w:r w:rsidRPr="00DE0A5D">
        <w:rPr>
          <w:rFonts w:ascii="Calibri" w:hAnsi="Calibri" w:cs="Arial"/>
          <w:color w:val="767171" w:themeColor="background2" w:themeShade="80"/>
          <w:sz w:val="26"/>
          <w:szCs w:val="27"/>
        </w:rPr>
        <w:t xml:space="preserve">Sirve de apoyo a lo anterior la tesis de jurisprudencia que a la letra señala: </w:t>
      </w:r>
    </w:p>
    <w:p w:rsidR="009F59AB" w:rsidRPr="00DE0A5D" w:rsidRDefault="009F59AB" w:rsidP="009F59AB">
      <w:pPr>
        <w:pStyle w:val="Textoindependiente"/>
        <w:ind w:firstLine="708"/>
        <w:rPr>
          <w:rFonts w:ascii="Calibri" w:hAnsi="Calibri" w:cs="Arial"/>
          <w:color w:val="767171" w:themeColor="background2" w:themeShade="80"/>
          <w:sz w:val="20"/>
          <w:szCs w:val="27"/>
        </w:rPr>
      </w:pPr>
    </w:p>
    <w:p w:rsidR="009F59AB" w:rsidRPr="00DE0A5D" w:rsidRDefault="009F59AB" w:rsidP="009F59AB">
      <w:pPr>
        <w:pStyle w:val="Textoindependiente"/>
        <w:ind w:firstLine="708"/>
        <w:rPr>
          <w:rFonts w:ascii="Calibri" w:hAnsi="Calibri"/>
          <w:b/>
          <w:bCs/>
          <w:i/>
          <w:iCs/>
          <w:color w:val="767171" w:themeColor="background2" w:themeShade="80"/>
          <w:sz w:val="26"/>
          <w:szCs w:val="26"/>
          <w:lang w:val="es-ES"/>
        </w:rPr>
      </w:pPr>
      <w:r w:rsidRPr="00DE0A5D">
        <w:rPr>
          <w:rFonts w:ascii="Calibri" w:hAnsi="Calibri"/>
          <w:b/>
          <w:bCs/>
          <w:i/>
          <w:iCs/>
          <w:color w:val="767171" w:themeColor="background2" w:themeShade="80"/>
          <w:sz w:val="26"/>
          <w:szCs w:val="27"/>
        </w:rPr>
        <w:t xml:space="preserve">“CONCEPTOS DE VIOLACION. CUANDO SU ESTUDIO ES INNECESARIO. </w:t>
      </w:r>
      <w:r w:rsidRPr="00DE0A5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0A5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E0A5D">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DE0A5D">
        <w:rPr>
          <w:rFonts w:ascii="Calibri" w:hAnsi="Calibri"/>
          <w:color w:val="767171" w:themeColor="background2" w:themeShade="80"/>
          <w:sz w:val="26"/>
          <w:szCs w:val="26"/>
        </w:rPr>
        <w:t>. . . . . . . . . . . . . . . . . . . . . . . . . . . . . . . . . . . . .</w:t>
      </w:r>
    </w:p>
    <w:p w:rsidR="009F59AB" w:rsidRPr="00DE0A5D" w:rsidRDefault="009F59AB" w:rsidP="009F59AB">
      <w:pPr>
        <w:pStyle w:val="Textoindependiente"/>
        <w:ind w:firstLine="708"/>
        <w:rPr>
          <w:rFonts w:ascii="Calibri" w:hAnsi="Calibri" w:cs="Calibri"/>
          <w:color w:val="767171" w:themeColor="background2" w:themeShade="80"/>
          <w:sz w:val="26"/>
          <w:szCs w:val="26"/>
        </w:rPr>
      </w:pPr>
    </w:p>
    <w:p w:rsidR="004C7492" w:rsidRPr="00DE0A5D" w:rsidRDefault="004C7492" w:rsidP="004C7492">
      <w:pPr>
        <w:ind w:firstLine="708"/>
        <w:jc w:val="both"/>
        <w:rPr>
          <w:rFonts w:ascii="Calibri" w:hAnsi="Calibri" w:cs="Calibri"/>
          <w:i/>
          <w:iCs/>
          <w:color w:val="767171" w:themeColor="background2" w:themeShade="80"/>
          <w:sz w:val="26"/>
          <w:szCs w:val="26"/>
        </w:rPr>
      </w:pPr>
      <w:r w:rsidRPr="00DE0A5D">
        <w:rPr>
          <w:rFonts w:ascii="Calibri" w:hAnsi="Calibri"/>
          <w:b/>
          <w:i/>
          <w:color w:val="767171" w:themeColor="background2" w:themeShade="80"/>
          <w:sz w:val="26"/>
        </w:rPr>
        <w:t>OCTAVO.-</w:t>
      </w:r>
      <w:r w:rsidRPr="00DE0A5D">
        <w:rPr>
          <w:rFonts w:ascii="Calibri" w:hAnsi="Calibri" w:cs="Calibri"/>
          <w:i/>
          <w:iCs/>
          <w:color w:val="767171" w:themeColor="background2" w:themeShade="80"/>
          <w:sz w:val="26"/>
          <w:szCs w:val="26"/>
        </w:rPr>
        <w:t xml:space="preserve"> </w:t>
      </w:r>
      <w:r w:rsidRPr="00DE0A5D">
        <w:rPr>
          <w:rFonts w:ascii="Calibri" w:hAnsi="Calibri"/>
          <w:color w:val="767171" w:themeColor="background2" w:themeShade="80"/>
          <w:sz w:val="26"/>
          <w:szCs w:val="26"/>
        </w:rPr>
        <w:t xml:space="preserve">De lo pretendido por el justiciable, se encuentra también lo concerniente a que se condene al demandado a que devuelva la cantidad de </w:t>
      </w:r>
      <w:r w:rsidR="0091685B" w:rsidRPr="00DE0A5D">
        <w:rPr>
          <w:rFonts w:ascii="Calibri" w:hAnsi="Calibri" w:cs="Calibri"/>
          <w:iCs/>
          <w:color w:val="767171" w:themeColor="background2" w:themeShade="80"/>
          <w:sz w:val="26"/>
          <w:szCs w:val="26"/>
        </w:rPr>
        <w:t>$</w:t>
      </w:r>
      <w:r w:rsidRPr="00DE0A5D">
        <w:rPr>
          <w:rFonts w:ascii="Calibri" w:hAnsi="Calibri" w:cs="Calibri"/>
          <w:iCs/>
          <w:color w:val="767171" w:themeColor="background2" w:themeShade="80"/>
          <w:sz w:val="26"/>
          <w:szCs w:val="26"/>
        </w:rPr>
        <w:t xml:space="preserve">580.67 (Quinientos ochenta pesos 67/100 Moneda Nacional), que pagó por concepto </w:t>
      </w:r>
      <w:r w:rsidR="00070FC1" w:rsidRPr="00DE0A5D">
        <w:rPr>
          <w:rFonts w:ascii="Calibri" w:hAnsi="Calibri" w:cs="Calibri"/>
          <w:iCs/>
          <w:color w:val="767171" w:themeColor="background2" w:themeShade="80"/>
          <w:sz w:val="26"/>
          <w:szCs w:val="26"/>
        </w:rPr>
        <w:t xml:space="preserve">de multa por </w:t>
      </w:r>
      <w:r w:rsidRPr="00DE0A5D">
        <w:rPr>
          <w:rFonts w:ascii="Calibri" w:hAnsi="Calibri" w:cs="Calibri"/>
          <w:iCs/>
          <w:color w:val="767171" w:themeColor="background2" w:themeShade="80"/>
          <w:sz w:val="26"/>
          <w:szCs w:val="26"/>
        </w:rPr>
        <w:t xml:space="preserve">las dos infracciones, según se desprende del recibo oficial de pago con número AA 5820377, (AA cinco-ocho-dos-cero-tres-siete-siete), </w:t>
      </w:r>
      <w:r w:rsidR="0091685B" w:rsidRPr="00DE0A5D">
        <w:rPr>
          <w:rFonts w:ascii="Calibri" w:hAnsi="Calibri" w:cs="Calibri"/>
          <w:iCs/>
          <w:color w:val="767171" w:themeColor="background2" w:themeShade="80"/>
          <w:sz w:val="26"/>
          <w:szCs w:val="26"/>
        </w:rPr>
        <w:t xml:space="preserve">datado el </w:t>
      </w:r>
      <w:r w:rsidR="00070FC1" w:rsidRPr="00DE0A5D">
        <w:rPr>
          <w:rFonts w:ascii="Calibri" w:hAnsi="Calibri" w:cs="Calibri"/>
          <w:iCs/>
          <w:color w:val="767171" w:themeColor="background2" w:themeShade="80"/>
          <w:sz w:val="26"/>
          <w:szCs w:val="26"/>
        </w:rPr>
        <w:t xml:space="preserve">día </w:t>
      </w:r>
      <w:r w:rsidRPr="00DE0A5D">
        <w:rPr>
          <w:rFonts w:ascii="Calibri" w:hAnsi="Calibri" w:cs="Calibri"/>
          <w:iCs/>
          <w:color w:val="767171" w:themeColor="background2" w:themeShade="80"/>
          <w:sz w:val="26"/>
          <w:szCs w:val="26"/>
        </w:rPr>
        <w:t xml:space="preserve">1 uno de julio del año </w:t>
      </w:r>
      <w:r w:rsidR="0091685B" w:rsidRPr="00DE0A5D">
        <w:rPr>
          <w:rFonts w:ascii="Calibri" w:hAnsi="Calibri" w:cs="Calibri"/>
          <w:iCs/>
          <w:color w:val="767171" w:themeColor="background2" w:themeShade="80"/>
          <w:sz w:val="26"/>
          <w:szCs w:val="26"/>
        </w:rPr>
        <w:t>próximo pasado</w:t>
      </w:r>
      <w:r w:rsidRPr="00DE0A5D">
        <w:rPr>
          <w:rFonts w:ascii="Calibri" w:hAnsi="Calibri" w:cs="Calibri"/>
          <w:iCs/>
          <w:color w:val="767171" w:themeColor="background2" w:themeShade="80"/>
          <w:sz w:val="26"/>
          <w:szCs w:val="26"/>
        </w:rPr>
        <w:t xml:space="preserve">. . . . . . . . . . . </w:t>
      </w:r>
      <w:r w:rsidR="00070FC1" w:rsidRPr="00DE0A5D">
        <w:rPr>
          <w:rFonts w:ascii="Calibri" w:hAnsi="Calibri" w:cs="Calibri"/>
          <w:iCs/>
          <w:color w:val="767171" w:themeColor="background2" w:themeShade="80"/>
          <w:sz w:val="26"/>
          <w:szCs w:val="26"/>
        </w:rPr>
        <w:t xml:space="preserve">. . . . . . . . . . . . . . </w:t>
      </w:r>
    </w:p>
    <w:p w:rsidR="004C7492" w:rsidRPr="00DE0A5D" w:rsidRDefault="004C7492" w:rsidP="004C7492">
      <w:pPr>
        <w:pStyle w:val="Textoindependiente"/>
        <w:rPr>
          <w:rFonts w:ascii="Calibri" w:hAnsi="Calibri"/>
          <w:color w:val="767171" w:themeColor="background2" w:themeShade="80"/>
          <w:sz w:val="26"/>
          <w:szCs w:val="26"/>
          <w:lang w:val="es-ES"/>
        </w:rPr>
      </w:pPr>
    </w:p>
    <w:p w:rsidR="00DE0A5D" w:rsidRPr="00DE0A5D" w:rsidRDefault="004C7492" w:rsidP="00C021CD">
      <w:pPr>
        <w:pStyle w:val="Textoindependiente"/>
        <w:ind w:firstLine="708"/>
        <w:rPr>
          <w:rFonts w:ascii="Calibri" w:hAnsi="Calibri"/>
          <w:color w:val="767171" w:themeColor="background2" w:themeShade="80"/>
          <w:sz w:val="26"/>
          <w:szCs w:val="26"/>
        </w:rPr>
      </w:pPr>
      <w:r w:rsidRPr="00DE0A5D">
        <w:rPr>
          <w:rFonts w:ascii="Calibri" w:hAnsi="Calibri"/>
          <w:color w:val="767171" w:themeColor="background2" w:themeShade="80"/>
          <w:sz w:val="26"/>
          <w:szCs w:val="26"/>
        </w:rPr>
        <w:t xml:space="preserve">Pretensión que resulta </w:t>
      </w:r>
      <w:r w:rsidRPr="00DE0A5D">
        <w:rPr>
          <w:rFonts w:ascii="Calibri" w:hAnsi="Calibri"/>
          <w:b/>
          <w:color w:val="767171" w:themeColor="background2" w:themeShade="80"/>
          <w:sz w:val="26"/>
          <w:szCs w:val="26"/>
        </w:rPr>
        <w:t>procedente</w:t>
      </w:r>
      <w:r w:rsidRPr="00DE0A5D">
        <w:rPr>
          <w:rFonts w:ascii="Calibri" w:hAnsi="Calibri"/>
          <w:color w:val="767171" w:themeColor="background2" w:themeShade="80"/>
          <w:sz w:val="26"/>
          <w:szCs w:val="26"/>
        </w:rPr>
        <w:t xml:space="preserve"> al haberse decretado la nulidad total del acta de infracción impugnada; </w:t>
      </w:r>
      <w:r w:rsidR="00C021CD" w:rsidRPr="00DE0A5D">
        <w:rPr>
          <w:rFonts w:ascii="Calibri" w:hAnsi="Calibri"/>
          <w:color w:val="767171" w:themeColor="background2" w:themeShade="80"/>
          <w:sz w:val="26"/>
          <w:szCs w:val="26"/>
        </w:rPr>
        <w:t xml:space="preserve">por consiguiente, con fundamento en el artículo 300, fracción V, del invocado Código de Procedimiento y Justicia Administrativa, </w:t>
      </w:r>
      <w:r w:rsidR="00C021CD" w:rsidRPr="00DE0A5D">
        <w:rPr>
          <w:rFonts w:ascii="Calibri" w:hAnsi="Calibri"/>
          <w:b/>
          <w:color w:val="767171" w:themeColor="background2" w:themeShade="80"/>
          <w:sz w:val="26"/>
          <w:szCs w:val="26"/>
        </w:rPr>
        <w:t>se reconoce</w:t>
      </w:r>
      <w:r w:rsidR="00C021CD" w:rsidRPr="00DE0A5D">
        <w:rPr>
          <w:rFonts w:ascii="Calibri" w:hAnsi="Calibri"/>
          <w:color w:val="767171" w:themeColor="background2" w:themeShade="80"/>
          <w:sz w:val="26"/>
          <w:szCs w:val="26"/>
        </w:rPr>
        <w:t xml:space="preserve"> el derecho que tiene el justiciable a la devolución de las cantidades de </w:t>
      </w:r>
      <w:r w:rsidR="00C021CD" w:rsidRPr="00DE0A5D">
        <w:rPr>
          <w:rFonts w:ascii="Calibri" w:hAnsi="Calibri" w:cs="Calibri"/>
          <w:iCs/>
          <w:color w:val="767171" w:themeColor="background2" w:themeShade="80"/>
          <w:sz w:val="26"/>
          <w:szCs w:val="26"/>
        </w:rPr>
        <w:t>$ 438.24 (Cuatrocientos treinta y ocho pesos 24/100 Moneda Nacional) y $ 142.43 (Ciento cuarenta y dos pesos 43/100 Moneda Nacional);</w:t>
      </w:r>
      <w:r w:rsidR="00C021CD" w:rsidRPr="00DE0A5D">
        <w:rPr>
          <w:rFonts w:ascii="Calibri" w:hAnsi="Calibri"/>
          <w:color w:val="767171" w:themeColor="background2" w:themeShade="80"/>
          <w:sz w:val="26"/>
          <w:szCs w:val="26"/>
        </w:rPr>
        <w:t xml:space="preserve"> pagadas por concepto de las multas que se impusieron; por lo que se </w:t>
      </w:r>
      <w:r w:rsidR="00C021CD" w:rsidRPr="00DE0A5D">
        <w:rPr>
          <w:rFonts w:ascii="Calibri" w:hAnsi="Calibri"/>
          <w:b/>
          <w:color w:val="767171" w:themeColor="background2" w:themeShade="80"/>
          <w:sz w:val="26"/>
          <w:szCs w:val="26"/>
        </w:rPr>
        <w:t>condena</w:t>
      </w:r>
      <w:r w:rsidR="00C021CD" w:rsidRPr="00DE0A5D">
        <w:rPr>
          <w:rFonts w:ascii="Calibri" w:hAnsi="Calibri"/>
          <w:color w:val="767171" w:themeColor="background2" w:themeShade="80"/>
          <w:sz w:val="26"/>
          <w:szCs w:val="26"/>
        </w:rPr>
        <w:t xml:space="preserve"> al inspector demandado a efectuar dicho reembolso, realizando todas las gestiones necesarias ante la Tesorería Municipal para la efectiva devolución de la cantidad mencionada y que ampara el recibo oficial de pago señalado</w:t>
      </w:r>
      <w:r w:rsidRPr="00DE0A5D">
        <w:rPr>
          <w:rFonts w:ascii="Calibri" w:hAnsi="Calibri"/>
          <w:color w:val="767171" w:themeColor="background2" w:themeShade="80"/>
          <w:sz w:val="26"/>
          <w:szCs w:val="26"/>
        </w:rPr>
        <w:t xml:space="preserve">; ello conforme al Criterio que sostiene el Pleno del Tribunal de lo Contencioso Administrativo, </w:t>
      </w:r>
    </w:p>
    <w:p w:rsidR="00DE0A5D" w:rsidRPr="00DE0A5D" w:rsidRDefault="00DE0A5D" w:rsidP="00C021CD">
      <w:pPr>
        <w:pStyle w:val="Textoindependiente"/>
        <w:ind w:firstLine="708"/>
        <w:rPr>
          <w:rFonts w:ascii="Calibri" w:hAnsi="Calibri"/>
          <w:color w:val="767171" w:themeColor="background2" w:themeShade="80"/>
          <w:sz w:val="26"/>
          <w:szCs w:val="26"/>
        </w:rPr>
      </w:pPr>
    </w:p>
    <w:p w:rsidR="00DE0A5D" w:rsidRPr="00DE0A5D" w:rsidRDefault="00DE0A5D" w:rsidP="00DE0A5D">
      <w:pPr>
        <w:ind w:firstLine="708"/>
        <w:jc w:val="right"/>
        <w:rPr>
          <w:rFonts w:ascii="Calibri" w:hAnsi="Calibri"/>
          <w:b/>
          <w:color w:val="767171" w:themeColor="background2" w:themeShade="80"/>
          <w:sz w:val="26"/>
          <w:szCs w:val="27"/>
        </w:rPr>
      </w:pPr>
      <w:r w:rsidRPr="00DE0A5D">
        <w:rPr>
          <w:rFonts w:ascii="Calibri" w:hAnsi="Calibri"/>
          <w:b/>
          <w:color w:val="767171" w:themeColor="background2" w:themeShade="80"/>
          <w:sz w:val="26"/>
          <w:szCs w:val="27"/>
        </w:rPr>
        <w:t>Expediente número 718/2016-JN</w:t>
      </w:r>
    </w:p>
    <w:p w:rsidR="00DE0A5D" w:rsidRPr="00DE0A5D" w:rsidRDefault="00DE0A5D" w:rsidP="00C021CD">
      <w:pPr>
        <w:pStyle w:val="Textoindependiente"/>
        <w:ind w:firstLine="708"/>
        <w:rPr>
          <w:rFonts w:ascii="Calibri" w:hAnsi="Calibri"/>
          <w:color w:val="767171" w:themeColor="background2" w:themeShade="80"/>
          <w:sz w:val="26"/>
          <w:szCs w:val="26"/>
        </w:rPr>
      </w:pPr>
    </w:p>
    <w:p w:rsidR="004C7492" w:rsidRPr="00DE0A5D" w:rsidRDefault="004C7492" w:rsidP="00DE0A5D">
      <w:pPr>
        <w:pStyle w:val="Textoindependiente"/>
        <w:rPr>
          <w:rFonts w:ascii="Calibri" w:hAnsi="Calibri"/>
          <w:color w:val="767171" w:themeColor="background2" w:themeShade="80"/>
          <w:sz w:val="26"/>
          <w:szCs w:val="26"/>
        </w:rPr>
      </w:pPr>
      <w:proofErr w:type="gramStart"/>
      <w:r w:rsidRPr="00DE0A5D">
        <w:rPr>
          <w:rFonts w:ascii="Calibri" w:hAnsi="Calibri"/>
          <w:color w:val="767171" w:themeColor="background2" w:themeShade="80"/>
          <w:sz w:val="26"/>
          <w:szCs w:val="26"/>
        </w:rPr>
        <w:t>visible</w:t>
      </w:r>
      <w:proofErr w:type="gramEnd"/>
      <w:r w:rsidRPr="00DE0A5D">
        <w:rPr>
          <w:rFonts w:ascii="Calibri" w:hAnsi="Calibri"/>
          <w:color w:val="767171" w:themeColor="background2" w:themeShade="80"/>
          <w:sz w:val="26"/>
          <w:szCs w:val="26"/>
        </w:rPr>
        <w:t xml:space="preserve"> en la página 280 doscientos ochenta, de la publicación que contiene los </w:t>
      </w:r>
      <w:r w:rsidRPr="00DE0A5D">
        <w:rPr>
          <w:rFonts w:ascii="Calibri" w:hAnsi="Calibri"/>
          <w:i/>
          <w:color w:val="767171" w:themeColor="background2" w:themeShade="80"/>
          <w:sz w:val="26"/>
          <w:szCs w:val="26"/>
        </w:rPr>
        <w:t>“Criterios 2000-2008”</w:t>
      </w:r>
      <w:r w:rsidRPr="00DE0A5D">
        <w:rPr>
          <w:rFonts w:ascii="Calibri" w:hAnsi="Calibri"/>
          <w:color w:val="767171" w:themeColor="background2" w:themeShade="80"/>
          <w:sz w:val="26"/>
          <w:szCs w:val="26"/>
        </w:rPr>
        <w:t xml:space="preserve"> de dicho Tribunal, el cual es el siguiente: . . . . .</w:t>
      </w:r>
      <w:r w:rsidR="00BA5EE6" w:rsidRPr="00DE0A5D">
        <w:rPr>
          <w:rFonts w:ascii="Calibri" w:hAnsi="Calibri"/>
          <w:color w:val="767171" w:themeColor="background2" w:themeShade="80"/>
          <w:sz w:val="26"/>
          <w:szCs w:val="26"/>
        </w:rPr>
        <w:t xml:space="preserve"> . . . . . . . . . . . </w:t>
      </w:r>
    </w:p>
    <w:p w:rsidR="004C7492" w:rsidRPr="00DE0A5D" w:rsidRDefault="004C7492" w:rsidP="004C7492">
      <w:pPr>
        <w:pStyle w:val="Textoindependiente"/>
        <w:ind w:firstLine="708"/>
        <w:rPr>
          <w:rFonts w:ascii="Calibri" w:hAnsi="Calibri"/>
          <w:b/>
          <w:color w:val="767171" w:themeColor="background2" w:themeShade="80"/>
          <w:sz w:val="26"/>
          <w:szCs w:val="26"/>
        </w:rPr>
      </w:pPr>
    </w:p>
    <w:p w:rsidR="004C7492" w:rsidRPr="00DE0A5D" w:rsidRDefault="004C7492" w:rsidP="004C7492">
      <w:pPr>
        <w:pStyle w:val="Textoindependiente"/>
        <w:rPr>
          <w:rFonts w:ascii="Calibri" w:hAnsi="Calibri"/>
          <w:i/>
          <w:color w:val="767171" w:themeColor="background2" w:themeShade="80"/>
          <w:sz w:val="22"/>
          <w:szCs w:val="22"/>
        </w:rPr>
      </w:pPr>
      <w:r w:rsidRPr="00DE0A5D">
        <w:rPr>
          <w:rFonts w:ascii="Calibri" w:hAnsi="Calibri"/>
          <w:b/>
          <w:i/>
          <w:color w:val="767171" w:themeColor="background2" w:themeShade="80"/>
          <w:sz w:val="26"/>
          <w:szCs w:val="26"/>
        </w:rPr>
        <w:t xml:space="preserve">           “DEVOLUCIÓN DEL PAGO DE LO INDEBIDO. CORRESPONDE A LA AUTORIDAD DELA QUE EMANÓ EL ACTO ANULADO  REALIZAR LAS GESTIONES PARA</w:t>
      </w:r>
      <w:r w:rsidRPr="00DE0A5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DE0A5D">
        <w:rPr>
          <w:rFonts w:ascii="Calibri" w:hAnsi="Calibri"/>
          <w:i/>
          <w:color w:val="767171" w:themeColor="background2" w:themeShade="80"/>
          <w:sz w:val="26"/>
          <w:szCs w:val="26"/>
        </w:rPr>
        <w:lastRenderedPageBreak/>
        <w:t xml:space="preserve">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E0A5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DE0A5D">
        <w:rPr>
          <w:rFonts w:ascii="Calibri" w:hAnsi="Calibri"/>
          <w:color w:val="767171" w:themeColor="background2" w:themeShade="80"/>
          <w:sz w:val="26"/>
          <w:szCs w:val="26"/>
        </w:rPr>
        <w:t xml:space="preserve">. . . . . . . . . . . . . . . . . . . . . . . . . . . . . . . . . . . . . . . . . . . . . . . . </w:t>
      </w:r>
    </w:p>
    <w:p w:rsidR="004C7492" w:rsidRPr="00DE0A5D" w:rsidRDefault="004C7492" w:rsidP="004C7492">
      <w:pPr>
        <w:pStyle w:val="Textoindependiente"/>
        <w:rPr>
          <w:rFonts w:ascii="Calibri" w:hAnsi="Calibri" w:cs="Calibri"/>
          <w:color w:val="767171" w:themeColor="background2" w:themeShade="80"/>
          <w:sz w:val="26"/>
          <w:szCs w:val="26"/>
        </w:rPr>
      </w:pPr>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color w:val="767171" w:themeColor="background2" w:themeShade="80"/>
          <w:sz w:val="26"/>
          <w:szCs w:val="26"/>
        </w:rPr>
        <w:t>Por lo expuesto, y con fundamento además en lo dispuesto en los artículos 249, 287, 298, 299, 300, fracción II</w:t>
      </w:r>
      <w:r w:rsidR="0091685B" w:rsidRPr="00DE0A5D">
        <w:rPr>
          <w:rFonts w:ascii="Calibri" w:hAnsi="Calibri" w:cs="Calibri"/>
          <w:color w:val="767171" w:themeColor="background2" w:themeShade="80"/>
          <w:sz w:val="26"/>
          <w:szCs w:val="26"/>
        </w:rPr>
        <w:t xml:space="preserve">, V y VI; </w:t>
      </w:r>
      <w:r w:rsidRPr="00DE0A5D">
        <w:rPr>
          <w:rFonts w:ascii="Calibri" w:hAnsi="Calibri" w:cs="Calibri"/>
          <w:color w:val="767171" w:themeColor="background2" w:themeShade="80"/>
          <w:sz w:val="26"/>
          <w:szCs w:val="26"/>
        </w:rPr>
        <w:t>y</w:t>
      </w:r>
      <w:r w:rsidR="0091685B" w:rsidRPr="00DE0A5D">
        <w:rPr>
          <w:rFonts w:ascii="Calibri" w:hAnsi="Calibri" w:cs="Calibri"/>
          <w:color w:val="767171" w:themeColor="background2" w:themeShade="80"/>
          <w:sz w:val="26"/>
          <w:szCs w:val="26"/>
        </w:rPr>
        <w:t>,</w:t>
      </w:r>
      <w:r w:rsidRPr="00DE0A5D">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w:t>
      </w:r>
      <w:r w:rsidR="004C7492" w:rsidRPr="00DE0A5D">
        <w:rPr>
          <w:rFonts w:ascii="Calibri" w:hAnsi="Calibri" w:cs="Calibri"/>
          <w:color w:val="767171" w:themeColor="background2" w:themeShade="80"/>
          <w:sz w:val="26"/>
          <w:szCs w:val="26"/>
        </w:rPr>
        <w:t xml:space="preserve"> </w:t>
      </w:r>
      <w:r w:rsidRPr="00DE0A5D">
        <w:rPr>
          <w:rFonts w:ascii="Calibri" w:hAnsi="Calibri" w:cs="Calibri"/>
          <w:color w:val="767171" w:themeColor="background2" w:themeShade="80"/>
          <w:sz w:val="26"/>
          <w:szCs w:val="26"/>
        </w:rPr>
        <w:t xml:space="preserve">. . . . . . . . . . . . . . . . . . . . . . . . . . . . . . . . . . . . . . . . </w:t>
      </w:r>
    </w:p>
    <w:p w:rsidR="009F59AB" w:rsidRPr="00DE0A5D" w:rsidRDefault="009F59AB" w:rsidP="009F59AB">
      <w:pPr>
        <w:pStyle w:val="Textoindependiente"/>
        <w:jc w:val="center"/>
        <w:rPr>
          <w:rFonts w:ascii="Calibri" w:hAnsi="Calibri" w:cs="Calibri"/>
          <w:b/>
          <w:i/>
          <w:iCs/>
          <w:color w:val="767171" w:themeColor="background2" w:themeShade="80"/>
          <w:sz w:val="26"/>
          <w:szCs w:val="26"/>
        </w:rPr>
      </w:pPr>
    </w:p>
    <w:p w:rsidR="009F59AB" w:rsidRPr="00DE0A5D" w:rsidRDefault="009F59AB" w:rsidP="009F59AB">
      <w:pPr>
        <w:pStyle w:val="Textoindependiente"/>
        <w:jc w:val="center"/>
        <w:rPr>
          <w:rFonts w:ascii="Calibri" w:hAnsi="Calibri" w:cs="Calibri"/>
          <w:i/>
          <w:iCs/>
          <w:color w:val="767171" w:themeColor="background2" w:themeShade="80"/>
          <w:sz w:val="26"/>
          <w:szCs w:val="26"/>
        </w:rPr>
      </w:pPr>
      <w:r w:rsidRPr="00DE0A5D">
        <w:rPr>
          <w:rFonts w:ascii="Calibri" w:hAnsi="Calibri" w:cs="Calibri"/>
          <w:b/>
          <w:i/>
          <w:iCs/>
          <w:color w:val="767171" w:themeColor="background2" w:themeShade="80"/>
          <w:sz w:val="26"/>
          <w:szCs w:val="26"/>
        </w:rPr>
        <w:t xml:space="preserve">R E S U E L V </w:t>
      </w:r>
      <w:proofErr w:type="gramStart"/>
      <w:r w:rsidRPr="00DE0A5D">
        <w:rPr>
          <w:rFonts w:ascii="Calibri" w:hAnsi="Calibri" w:cs="Calibri"/>
          <w:b/>
          <w:i/>
          <w:iCs/>
          <w:color w:val="767171" w:themeColor="background2" w:themeShade="80"/>
          <w:sz w:val="26"/>
          <w:szCs w:val="26"/>
        </w:rPr>
        <w:t xml:space="preserve">E </w:t>
      </w:r>
      <w:r w:rsidRPr="00DE0A5D">
        <w:rPr>
          <w:rFonts w:ascii="Calibri" w:hAnsi="Calibri" w:cs="Calibri"/>
          <w:i/>
          <w:iCs/>
          <w:color w:val="767171" w:themeColor="background2" w:themeShade="80"/>
          <w:sz w:val="26"/>
          <w:szCs w:val="26"/>
        </w:rPr>
        <w:t>:</w:t>
      </w:r>
      <w:proofErr w:type="gramEnd"/>
    </w:p>
    <w:p w:rsidR="009F59AB" w:rsidRPr="00DE0A5D" w:rsidRDefault="009F59AB" w:rsidP="009F59AB">
      <w:pPr>
        <w:pStyle w:val="Textoindependiente"/>
        <w:jc w:val="center"/>
        <w:rPr>
          <w:rFonts w:ascii="Calibri" w:hAnsi="Calibri" w:cs="Calibri"/>
          <w:i/>
          <w:iCs/>
          <w:color w:val="767171" w:themeColor="background2" w:themeShade="80"/>
          <w:sz w:val="26"/>
          <w:szCs w:val="26"/>
        </w:rPr>
      </w:pPr>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b/>
          <w:bCs/>
          <w:i/>
          <w:iCs/>
          <w:color w:val="767171" w:themeColor="background2" w:themeShade="80"/>
          <w:sz w:val="26"/>
          <w:szCs w:val="26"/>
        </w:rPr>
        <w:t>PRIMERO</w:t>
      </w:r>
      <w:r w:rsidRPr="00DE0A5D">
        <w:rPr>
          <w:rFonts w:ascii="Calibri" w:hAnsi="Calibri" w:cs="Calibri"/>
          <w:color w:val="767171" w:themeColor="background2" w:themeShade="80"/>
          <w:sz w:val="26"/>
          <w:szCs w:val="26"/>
        </w:rPr>
        <w:t xml:space="preserve">.- Este Juzgado Segundo Administrativo Municipal </w:t>
      </w:r>
      <w:r w:rsidR="00CC4F98" w:rsidRPr="00DE0A5D">
        <w:rPr>
          <w:rFonts w:ascii="Calibri" w:hAnsi="Calibri" w:cs="Calibri"/>
          <w:color w:val="767171" w:themeColor="background2" w:themeShade="80"/>
          <w:sz w:val="26"/>
          <w:szCs w:val="26"/>
        </w:rPr>
        <w:t xml:space="preserve">determinó ser </w:t>
      </w:r>
      <w:r w:rsidRPr="00DE0A5D">
        <w:rPr>
          <w:rFonts w:ascii="Calibri" w:hAnsi="Calibri" w:cs="Calibri"/>
          <w:b/>
          <w:color w:val="767171" w:themeColor="background2" w:themeShade="80"/>
          <w:sz w:val="26"/>
          <w:szCs w:val="26"/>
        </w:rPr>
        <w:t>competente</w:t>
      </w:r>
      <w:r w:rsidRPr="00DE0A5D">
        <w:rPr>
          <w:rFonts w:ascii="Calibri" w:hAnsi="Calibri" w:cs="Calibri"/>
          <w:color w:val="767171" w:themeColor="background2" w:themeShade="80"/>
          <w:sz w:val="26"/>
          <w:szCs w:val="26"/>
        </w:rPr>
        <w:t xml:space="preserve"> para conocer y resolver del presente proceso administrativo. . . . . . . </w:t>
      </w:r>
    </w:p>
    <w:p w:rsidR="009F59AB" w:rsidRPr="00DE0A5D" w:rsidRDefault="009F59AB" w:rsidP="009F59AB">
      <w:pPr>
        <w:pStyle w:val="Textoindependiente"/>
        <w:rPr>
          <w:rFonts w:ascii="Calibri" w:hAnsi="Calibri" w:cs="Calibri"/>
          <w:b/>
          <w:bCs/>
          <w:i/>
          <w:iCs/>
          <w:color w:val="767171" w:themeColor="background2" w:themeShade="80"/>
          <w:sz w:val="26"/>
          <w:szCs w:val="26"/>
        </w:rPr>
      </w:pPr>
    </w:p>
    <w:p w:rsidR="009F59AB" w:rsidRPr="00DE0A5D" w:rsidRDefault="009F59AB" w:rsidP="009F59AB">
      <w:pPr>
        <w:pStyle w:val="Textoindependiente"/>
        <w:ind w:firstLine="708"/>
        <w:rPr>
          <w:rFonts w:ascii="Calibri" w:hAnsi="Calibri" w:cs="Calibri"/>
          <w:b/>
          <w:bCs/>
          <w:iCs/>
          <w:color w:val="767171" w:themeColor="background2" w:themeShade="80"/>
          <w:sz w:val="26"/>
          <w:szCs w:val="26"/>
        </w:rPr>
      </w:pPr>
      <w:r w:rsidRPr="00DE0A5D">
        <w:rPr>
          <w:rFonts w:ascii="Calibri" w:hAnsi="Calibri" w:cs="Calibri"/>
          <w:b/>
          <w:bCs/>
          <w:i/>
          <w:iCs/>
          <w:color w:val="767171" w:themeColor="background2" w:themeShade="80"/>
          <w:sz w:val="26"/>
          <w:szCs w:val="26"/>
        </w:rPr>
        <w:t xml:space="preserve">SEGUNDO.- </w:t>
      </w:r>
      <w:r w:rsidRPr="00DE0A5D">
        <w:rPr>
          <w:rFonts w:ascii="Calibri" w:hAnsi="Calibri" w:cs="Calibri"/>
          <w:color w:val="767171" w:themeColor="background2" w:themeShade="80"/>
          <w:sz w:val="26"/>
          <w:szCs w:val="26"/>
        </w:rPr>
        <w:t xml:space="preserve">Resultó </w:t>
      </w:r>
      <w:r w:rsidRPr="00DE0A5D">
        <w:rPr>
          <w:rFonts w:ascii="Calibri" w:hAnsi="Calibri" w:cs="Calibri"/>
          <w:b/>
          <w:color w:val="767171" w:themeColor="background2" w:themeShade="80"/>
          <w:sz w:val="26"/>
          <w:szCs w:val="26"/>
        </w:rPr>
        <w:t>procedente</w:t>
      </w:r>
      <w:r w:rsidRPr="00DE0A5D">
        <w:rPr>
          <w:rFonts w:ascii="Calibri" w:hAnsi="Calibri" w:cs="Calibri"/>
          <w:color w:val="767171" w:themeColor="background2" w:themeShade="80"/>
          <w:sz w:val="26"/>
          <w:szCs w:val="26"/>
        </w:rPr>
        <w:t xml:space="preserve"> el proceso administrativo promovido por el ciudadano</w:t>
      </w:r>
      <w:r w:rsidR="004C7492" w:rsidRPr="00DE0A5D">
        <w:rPr>
          <w:rFonts w:ascii="Calibri" w:hAnsi="Calibri" w:cs="Calibri"/>
          <w:color w:val="767171" w:themeColor="background2" w:themeShade="80"/>
          <w:sz w:val="26"/>
          <w:szCs w:val="26"/>
        </w:rPr>
        <w:t xml:space="preserve"> </w:t>
      </w:r>
      <w:r w:rsidR="00E40B5F">
        <w:rPr>
          <w:rFonts w:ascii="Calibri" w:hAnsi="Calibri" w:cs="Calibri"/>
          <w:color w:val="767171" w:themeColor="background2" w:themeShade="80"/>
          <w:sz w:val="26"/>
          <w:szCs w:val="26"/>
        </w:rPr>
        <w:t>*****</w:t>
      </w:r>
      <w:r w:rsidRPr="00DE0A5D">
        <w:rPr>
          <w:rFonts w:ascii="Calibri" w:hAnsi="Calibri" w:cs="Calibri"/>
          <w:color w:val="767171" w:themeColor="background2" w:themeShade="80"/>
          <w:sz w:val="26"/>
          <w:szCs w:val="26"/>
        </w:rPr>
        <w:t xml:space="preserve">, en contra del acta de infracción impugnada. </w:t>
      </w:r>
    </w:p>
    <w:p w:rsidR="009F59AB" w:rsidRPr="00DE0A5D" w:rsidRDefault="009F59AB" w:rsidP="009F59AB">
      <w:pPr>
        <w:ind w:firstLine="708"/>
        <w:jc w:val="both"/>
        <w:rPr>
          <w:rFonts w:ascii="Calibri" w:hAnsi="Calibri"/>
          <w:b/>
          <w:bCs/>
          <w:i/>
          <w:iCs/>
          <w:color w:val="767171" w:themeColor="background2" w:themeShade="80"/>
          <w:sz w:val="26"/>
          <w:lang w:val="es-MX"/>
        </w:rPr>
      </w:pPr>
    </w:p>
    <w:p w:rsidR="009F59AB" w:rsidRPr="00DE0A5D" w:rsidRDefault="009F59AB" w:rsidP="00C021CD">
      <w:pPr>
        <w:ind w:firstLine="708"/>
        <w:jc w:val="both"/>
        <w:rPr>
          <w:rFonts w:ascii="Calibri" w:hAnsi="Calibri" w:cs="Calibri"/>
          <w:color w:val="767171" w:themeColor="background2" w:themeShade="80"/>
          <w:sz w:val="26"/>
          <w:szCs w:val="26"/>
        </w:rPr>
      </w:pPr>
      <w:r w:rsidRPr="00DE0A5D">
        <w:rPr>
          <w:rFonts w:ascii="Calibri" w:hAnsi="Calibri"/>
          <w:b/>
          <w:bCs/>
          <w:i/>
          <w:iCs/>
          <w:color w:val="767171" w:themeColor="background2" w:themeShade="80"/>
          <w:sz w:val="26"/>
        </w:rPr>
        <w:t>TERCERO</w:t>
      </w:r>
      <w:r w:rsidRPr="00DE0A5D">
        <w:rPr>
          <w:rFonts w:ascii="Calibri" w:hAnsi="Calibri"/>
          <w:color w:val="767171" w:themeColor="background2" w:themeShade="80"/>
          <w:sz w:val="26"/>
        </w:rPr>
        <w:t xml:space="preserve">.- </w:t>
      </w:r>
      <w:r w:rsidRPr="00DE0A5D">
        <w:rPr>
          <w:rFonts w:ascii="Calibri" w:hAnsi="Calibri" w:cs="Calibri"/>
          <w:color w:val="767171" w:themeColor="background2" w:themeShade="80"/>
          <w:sz w:val="26"/>
          <w:szCs w:val="26"/>
        </w:rPr>
        <w:t xml:space="preserve">Se decreta la </w:t>
      </w:r>
      <w:r w:rsidRPr="00DE0A5D">
        <w:rPr>
          <w:rFonts w:ascii="Calibri" w:hAnsi="Calibri" w:cs="Calibri"/>
          <w:b/>
          <w:color w:val="767171" w:themeColor="background2" w:themeShade="80"/>
          <w:sz w:val="26"/>
          <w:szCs w:val="26"/>
        </w:rPr>
        <w:t xml:space="preserve">nulidad total </w:t>
      </w:r>
      <w:r w:rsidRPr="00DE0A5D">
        <w:rPr>
          <w:rFonts w:ascii="Calibri" w:hAnsi="Calibri" w:cs="Calibri"/>
          <w:color w:val="767171" w:themeColor="background2" w:themeShade="80"/>
          <w:sz w:val="26"/>
          <w:szCs w:val="26"/>
        </w:rPr>
        <w:t xml:space="preserve">del </w:t>
      </w:r>
      <w:r w:rsidRPr="00DE0A5D">
        <w:rPr>
          <w:rFonts w:ascii="Calibri" w:hAnsi="Calibri" w:cs="Calibri"/>
          <w:b/>
          <w:color w:val="767171" w:themeColor="background2" w:themeShade="80"/>
          <w:sz w:val="26"/>
          <w:szCs w:val="26"/>
        </w:rPr>
        <w:t>acta de Infracción</w:t>
      </w:r>
      <w:r w:rsidRPr="00DE0A5D">
        <w:rPr>
          <w:rFonts w:ascii="Calibri" w:hAnsi="Calibri" w:cs="Calibri"/>
          <w:color w:val="767171" w:themeColor="background2" w:themeShade="80"/>
          <w:sz w:val="26"/>
          <w:szCs w:val="26"/>
        </w:rPr>
        <w:t xml:space="preserve"> </w:t>
      </w:r>
      <w:r w:rsidR="00C021CD" w:rsidRPr="00DE0A5D">
        <w:rPr>
          <w:rFonts w:ascii="Calibri" w:hAnsi="Calibri" w:cs="Calibri"/>
          <w:color w:val="767171" w:themeColor="background2" w:themeShade="80"/>
          <w:sz w:val="26"/>
          <w:szCs w:val="26"/>
        </w:rPr>
        <w:t xml:space="preserve">con </w:t>
      </w:r>
      <w:r w:rsidRPr="00DE0A5D">
        <w:rPr>
          <w:rFonts w:ascii="Calibri" w:hAnsi="Calibri" w:cs="Calibri"/>
          <w:color w:val="767171" w:themeColor="background2" w:themeShade="80"/>
          <w:sz w:val="26"/>
          <w:szCs w:val="26"/>
        </w:rPr>
        <w:t>número</w:t>
      </w:r>
      <w:r w:rsidR="004C7492" w:rsidRPr="00DE0A5D">
        <w:rPr>
          <w:rFonts w:ascii="Calibri" w:hAnsi="Calibri" w:cs="Calibri"/>
          <w:color w:val="767171" w:themeColor="background2" w:themeShade="80"/>
          <w:sz w:val="26"/>
          <w:szCs w:val="26"/>
        </w:rPr>
        <w:t xml:space="preserve"> </w:t>
      </w:r>
      <w:r w:rsidR="004C7492" w:rsidRPr="00DE0A5D">
        <w:rPr>
          <w:rFonts w:ascii="Calibri" w:hAnsi="Calibri" w:cs="Calibri"/>
          <w:b/>
          <w:color w:val="767171" w:themeColor="background2" w:themeShade="80"/>
          <w:sz w:val="26"/>
          <w:szCs w:val="26"/>
        </w:rPr>
        <w:t>354884 (tres-cinco-cuatro-ocho-ocho-cuatro)</w:t>
      </w:r>
      <w:r w:rsidR="004C7492" w:rsidRPr="00DE0A5D">
        <w:rPr>
          <w:rFonts w:ascii="Calibri" w:hAnsi="Calibri" w:cs="Calibri"/>
          <w:color w:val="767171" w:themeColor="background2" w:themeShade="80"/>
          <w:sz w:val="26"/>
          <w:szCs w:val="26"/>
        </w:rPr>
        <w:t xml:space="preserve">, de fecha </w:t>
      </w:r>
      <w:r w:rsidR="004C7492" w:rsidRPr="00DE0A5D">
        <w:rPr>
          <w:rFonts w:ascii="Calibri" w:hAnsi="Calibri" w:cs="Calibri"/>
          <w:b/>
          <w:color w:val="767171" w:themeColor="background2" w:themeShade="80"/>
          <w:sz w:val="26"/>
          <w:szCs w:val="26"/>
        </w:rPr>
        <w:t>1</w:t>
      </w:r>
      <w:r w:rsidR="004C7492" w:rsidRPr="00DE0A5D">
        <w:rPr>
          <w:rFonts w:ascii="Calibri" w:hAnsi="Calibri" w:cs="Calibri"/>
          <w:color w:val="767171" w:themeColor="background2" w:themeShade="80"/>
          <w:sz w:val="26"/>
          <w:szCs w:val="26"/>
        </w:rPr>
        <w:t xml:space="preserve"> uno de </w:t>
      </w:r>
      <w:r w:rsidR="004C7492" w:rsidRPr="00DE0A5D">
        <w:rPr>
          <w:rFonts w:ascii="Calibri" w:hAnsi="Calibri" w:cs="Calibri"/>
          <w:b/>
          <w:color w:val="767171" w:themeColor="background2" w:themeShade="80"/>
          <w:sz w:val="26"/>
          <w:szCs w:val="26"/>
        </w:rPr>
        <w:t>julio</w:t>
      </w:r>
      <w:r w:rsidR="004C7492" w:rsidRPr="00DE0A5D">
        <w:rPr>
          <w:rFonts w:ascii="Calibri" w:hAnsi="Calibri" w:cs="Calibri"/>
          <w:color w:val="767171" w:themeColor="background2" w:themeShade="80"/>
          <w:sz w:val="26"/>
          <w:szCs w:val="26"/>
        </w:rPr>
        <w:t xml:space="preserve"> del año </w:t>
      </w:r>
      <w:r w:rsidR="004C7492" w:rsidRPr="00DE0A5D">
        <w:rPr>
          <w:rFonts w:ascii="Calibri" w:hAnsi="Calibri" w:cs="Calibri"/>
          <w:b/>
          <w:color w:val="767171" w:themeColor="background2" w:themeShade="80"/>
          <w:sz w:val="26"/>
          <w:szCs w:val="26"/>
        </w:rPr>
        <w:t>2016</w:t>
      </w:r>
      <w:r w:rsidR="004C7492" w:rsidRPr="00DE0A5D">
        <w:rPr>
          <w:rFonts w:ascii="Calibri" w:hAnsi="Calibri" w:cs="Calibri"/>
          <w:color w:val="767171" w:themeColor="background2" w:themeShade="80"/>
          <w:sz w:val="26"/>
          <w:szCs w:val="26"/>
        </w:rPr>
        <w:t xml:space="preserve"> dos mil</w:t>
      </w:r>
      <w:r w:rsidR="00C021CD" w:rsidRPr="00DE0A5D">
        <w:rPr>
          <w:rFonts w:ascii="Calibri" w:hAnsi="Calibri" w:cs="Calibri"/>
          <w:color w:val="767171" w:themeColor="background2" w:themeShade="80"/>
          <w:sz w:val="26"/>
          <w:szCs w:val="26"/>
        </w:rPr>
        <w:t xml:space="preserve"> </w:t>
      </w:r>
      <w:r w:rsidR="004C7492" w:rsidRPr="00DE0A5D">
        <w:rPr>
          <w:rFonts w:ascii="Calibri" w:hAnsi="Calibri" w:cs="Calibri"/>
          <w:color w:val="767171" w:themeColor="background2" w:themeShade="80"/>
          <w:sz w:val="26"/>
          <w:szCs w:val="26"/>
        </w:rPr>
        <w:t>dieciséis</w:t>
      </w:r>
      <w:r w:rsidRPr="00DE0A5D">
        <w:rPr>
          <w:rFonts w:ascii="Calibri" w:hAnsi="Calibri" w:cs="Calibri"/>
          <w:color w:val="767171" w:themeColor="background2" w:themeShade="80"/>
          <w:sz w:val="26"/>
          <w:szCs w:val="26"/>
        </w:rPr>
        <w:t>; ello en base a las consideraciones lógicas y jurídicas expresadas en el Co</w:t>
      </w:r>
      <w:r w:rsidR="00AF74A2">
        <w:rPr>
          <w:rFonts w:ascii="Calibri" w:hAnsi="Calibri" w:cs="Calibri"/>
          <w:color w:val="767171" w:themeColor="background2" w:themeShade="80"/>
          <w:sz w:val="26"/>
          <w:szCs w:val="26"/>
        </w:rPr>
        <w:t>nsiderando Sexto, de esta</w:t>
      </w:r>
      <w:r w:rsidRPr="00DE0A5D">
        <w:rPr>
          <w:rFonts w:ascii="Calibri" w:hAnsi="Calibri" w:cs="Calibri"/>
          <w:color w:val="767171" w:themeColor="background2" w:themeShade="80"/>
          <w:sz w:val="26"/>
          <w:szCs w:val="26"/>
        </w:rPr>
        <w:t xml:space="preserve"> sentencia. . . . . . . . . . . . . . . </w:t>
      </w:r>
      <w:r w:rsidR="00C021CD" w:rsidRPr="00DE0A5D">
        <w:rPr>
          <w:rFonts w:ascii="Calibri" w:hAnsi="Calibri" w:cs="Calibri"/>
          <w:color w:val="767171" w:themeColor="background2" w:themeShade="80"/>
          <w:sz w:val="26"/>
          <w:szCs w:val="26"/>
        </w:rPr>
        <w:t xml:space="preserve">. </w:t>
      </w:r>
      <w:r w:rsidR="00AF74A2">
        <w:rPr>
          <w:rFonts w:ascii="Calibri" w:hAnsi="Calibri" w:cs="Calibri"/>
          <w:color w:val="767171" w:themeColor="background2" w:themeShade="80"/>
          <w:sz w:val="26"/>
          <w:szCs w:val="26"/>
        </w:rPr>
        <w:t xml:space="preserve">. . . . . . </w:t>
      </w:r>
    </w:p>
    <w:p w:rsidR="009F59AB" w:rsidRPr="00DE0A5D" w:rsidRDefault="009F59AB" w:rsidP="009F59AB">
      <w:pPr>
        <w:ind w:firstLine="708"/>
        <w:jc w:val="both"/>
        <w:rPr>
          <w:rFonts w:ascii="Calibri" w:hAnsi="Calibri" w:cs="Calibri"/>
          <w:color w:val="767171" w:themeColor="background2" w:themeShade="80"/>
          <w:sz w:val="26"/>
          <w:szCs w:val="26"/>
        </w:rPr>
      </w:pPr>
    </w:p>
    <w:p w:rsidR="004C7492" w:rsidRPr="00DE0A5D" w:rsidRDefault="009F59AB" w:rsidP="004C7492">
      <w:pPr>
        <w:pStyle w:val="Textoindependiente"/>
        <w:ind w:firstLine="708"/>
        <w:rPr>
          <w:rFonts w:ascii="Calibri" w:hAnsi="Calibri" w:cs="Calibri"/>
          <w:color w:val="767171" w:themeColor="background2" w:themeShade="80"/>
          <w:sz w:val="26"/>
          <w:szCs w:val="26"/>
        </w:rPr>
      </w:pPr>
      <w:r w:rsidRPr="00DE0A5D">
        <w:rPr>
          <w:rFonts w:ascii="Calibri" w:hAnsi="Calibri" w:cs="Calibri"/>
          <w:b/>
          <w:bCs/>
          <w:i/>
          <w:iCs/>
          <w:color w:val="767171" w:themeColor="background2" w:themeShade="80"/>
          <w:sz w:val="26"/>
          <w:szCs w:val="26"/>
        </w:rPr>
        <w:t xml:space="preserve">CUARTO.- </w:t>
      </w:r>
      <w:r w:rsidRPr="00DE0A5D">
        <w:rPr>
          <w:rFonts w:ascii="Calibri" w:hAnsi="Calibri" w:cs="Calibri"/>
          <w:color w:val="767171" w:themeColor="background2" w:themeShade="80"/>
          <w:sz w:val="26"/>
          <w:szCs w:val="26"/>
        </w:rPr>
        <w:t xml:space="preserve">Se </w:t>
      </w:r>
      <w:r w:rsidR="00CC4F98" w:rsidRPr="00DE0A5D">
        <w:rPr>
          <w:rFonts w:ascii="Calibri" w:hAnsi="Calibri" w:cs="Calibri"/>
          <w:b/>
          <w:color w:val="767171" w:themeColor="background2" w:themeShade="80"/>
          <w:sz w:val="26"/>
          <w:szCs w:val="26"/>
        </w:rPr>
        <w:t>condena</w:t>
      </w:r>
      <w:r w:rsidRPr="00DE0A5D">
        <w:rPr>
          <w:rFonts w:ascii="Calibri" w:hAnsi="Calibri" w:cs="Calibri"/>
          <w:color w:val="767171" w:themeColor="background2" w:themeShade="80"/>
          <w:sz w:val="26"/>
          <w:szCs w:val="26"/>
        </w:rPr>
        <w:t xml:space="preserve"> al Inspector adscrito de la Dirección General de Movilidad</w:t>
      </w:r>
      <w:r w:rsidR="004C7492" w:rsidRPr="00DE0A5D">
        <w:rPr>
          <w:rFonts w:ascii="Calibri" w:hAnsi="Calibri" w:cs="Calibri"/>
          <w:color w:val="767171" w:themeColor="background2" w:themeShade="80"/>
          <w:sz w:val="26"/>
          <w:szCs w:val="26"/>
        </w:rPr>
        <w:t xml:space="preserve"> de nombre </w:t>
      </w:r>
      <w:r w:rsidR="00E40B5F">
        <w:rPr>
          <w:rFonts w:ascii="Calibri" w:hAnsi="Calibri" w:cs="Calibri"/>
          <w:b/>
          <w:color w:val="767171" w:themeColor="background2" w:themeShade="80"/>
          <w:sz w:val="26"/>
          <w:szCs w:val="26"/>
        </w:rPr>
        <w:t>*****</w:t>
      </w:r>
      <w:r w:rsidRPr="00DE0A5D">
        <w:rPr>
          <w:rFonts w:ascii="Calibri" w:hAnsi="Calibri" w:cs="Calibri"/>
          <w:color w:val="767171" w:themeColor="background2" w:themeShade="80"/>
          <w:sz w:val="26"/>
          <w:szCs w:val="26"/>
        </w:rPr>
        <w:t xml:space="preserve">, a que </w:t>
      </w:r>
      <w:r w:rsidRPr="00DE0A5D">
        <w:rPr>
          <w:rFonts w:ascii="Calibri" w:hAnsi="Calibri" w:cs="Calibri"/>
          <w:b/>
          <w:color w:val="767171" w:themeColor="background2" w:themeShade="80"/>
          <w:sz w:val="26"/>
          <w:szCs w:val="26"/>
        </w:rPr>
        <w:t>devuelva</w:t>
      </w:r>
      <w:r w:rsidRPr="00DE0A5D">
        <w:rPr>
          <w:rFonts w:ascii="Calibri" w:hAnsi="Calibri" w:cs="Calibri"/>
          <w:color w:val="767171" w:themeColor="background2" w:themeShade="80"/>
          <w:sz w:val="26"/>
          <w:szCs w:val="26"/>
        </w:rPr>
        <w:t xml:space="preserve"> al ciudadano </w:t>
      </w:r>
      <w:r w:rsidR="00E40B5F">
        <w:rPr>
          <w:rFonts w:ascii="Calibri" w:hAnsi="Calibri" w:cs="Calibri"/>
          <w:b/>
          <w:color w:val="767171" w:themeColor="background2" w:themeShade="80"/>
          <w:sz w:val="26"/>
          <w:szCs w:val="26"/>
        </w:rPr>
        <w:t>*****</w:t>
      </w:r>
      <w:r w:rsidRPr="00DE0A5D">
        <w:rPr>
          <w:rFonts w:ascii="Calibri" w:hAnsi="Calibri" w:cs="Calibri"/>
          <w:color w:val="767171" w:themeColor="background2" w:themeShade="80"/>
          <w:sz w:val="26"/>
          <w:szCs w:val="26"/>
        </w:rPr>
        <w:t xml:space="preserve">, </w:t>
      </w:r>
      <w:r w:rsidR="004C7492" w:rsidRPr="00DE0A5D">
        <w:rPr>
          <w:rFonts w:ascii="Calibri" w:hAnsi="Calibri"/>
          <w:color w:val="767171" w:themeColor="background2" w:themeShade="80"/>
          <w:sz w:val="26"/>
          <w:szCs w:val="26"/>
        </w:rPr>
        <w:t xml:space="preserve">la cantidad de </w:t>
      </w:r>
      <w:r w:rsidR="00CC4F98" w:rsidRPr="00DE0A5D">
        <w:rPr>
          <w:rFonts w:ascii="Calibri" w:hAnsi="Calibri" w:cs="Calibri"/>
          <w:b/>
          <w:iCs/>
          <w:color w:val="767171" w:themeColor="background2" w:themeShade="80"/>
          <w:sz w:val="26"/>
          <w:szCs w:val="26"/>
        </w:rPr>
        <w:t>$</w:t>
      </w:r>
      <w:r w:rsidR="004C7492" w:rsidRPr="00DE0A5D">
        <w:rPr>
          <w:rFonts w:ascii="Calibri" w:hAnsi="Calibri" w:cs="Calibri"/>
          <w:b/>
          <w:iCs/>
          <w:color w:val="767171" w:themeColor="background2" w:themeShade="80"/>
          <w:sz w:val="26"/>
          <w:szCs w:val="26"/>
        </w:rPr>
        <w:t>580.67 (Quinientos ochenta pesos 67/100 Moneda Nacional)</w:t>
      </w:r>
      <w:r w:rsidR="004C7492" w:rsidRPr="00DE0A5D">
        <w:rPr>
          <w:rFonts w:ascii="Calibri" w:hAnsi="Calibri" w:cs="Calibri"/>
          <w:iCs/>
          <w:color w:val="767171" w:themeColor="background2" w:themeShade="80"/>
          <w:sz w:val="26"/>
          <w:szCs w:val="26"/>
        </w:rPr>
        <w:t xml:space="preserve">, de conformidad con lo señalado en el Considerando Octavo de esta misma resolución. </w:t>
      </w:r>
      <w:r w:rsidR="004C7492" w:rsidRPr="00DE0A5D">
        <w:rPr>
          <w:rFonts w:ascii="Calibri" w:hAnsi="Calibri" w:cs="Calibri"/>
          <w:color w:val="767171" w:themeColor="background2" w:themeShade="80"/>
          <w:sz w:val="26"/>
          <w:szCs w:val="26"/>
        </w:rPr>
        <w:t xml:space="preserve">. . . . . . . . . . . . . . . . . . . . . . . . . . . . . . . . . . . . . . </w:t>
      </w:r>
      <w:r w:rsidR="00C021CD" w:rsidRPr="00DE0A5D">
        <w:rPr>
          <w:rFonts w:ascii="Calibri" w:hAnsi="Calibri" w:cs="Calibri"/>
          <w:color w:val="767171" w:themeColor="background2" w:themeShade="80"/>
          <w:sz w:val="26"/>
          <w:szCs w:val="26"/>
        </w:rPr>
        <w:t xml:space="preserve">. . . . . . . . . </w:t>
      </w:r>
    </w:p>
    <w:p w:rsidR="004C7492" w:rsidRPr="00DE0A5D" w:rsidRDefault="004C7492" w:rsidP="004C7492">
      <w:pPr>
        <w:pStyle w:val="Textoindependiente"/>
        <w:rPr>
          <w:rFonts w:ascii="Calibri" w:hAnsi="Calibri"/>
          <w:color w:val="767171" w:themeColor="background2" w:themeShade="80"/>
          <w:sz w:val="26"/>
          <w:szCs w:val="26"/>
        </w:rPr>
      </w:pPr>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b/>
          <w:color w:val="767171" w:themeColor="background2" w:themeShade="80"/>
          <w:sz w:val="26"/>
          <w:szCs w:val="26"/>
        </w:rPr>
        <w:t>Devolución</w:t>
      </w:r>
      <w:r w:rsidRPr="00DE0A5D">
        <w:rPr>
          <w:rFonts w:ascii="Calibri" w:hAnsi="Calibri" w:cs="Calibri"/>
          <w:color w:val="767171" w:themeColor="background2" w:themeShade="80"/>
          <w:sz w:val="26"/>
          <w:szCs w:val="26"/>
        </w:rPr>
        <w:t xml:space="preserve"> que se deberá realizar dentro de los </w:t>
      </w:r>
      <w:r w:rsidRPr="00DE0A5D">
        <w:rPr>
          <w:rFonts w:ascii="Calibri" w:hAnsi="Calibri" w:cs="Calibri"/>
          <w:b/>
          <w:color w:val="767171" w:themeColor="background2" w:themeShade="80"/>
          <w:sz w:val="26"/>
          <w:szCs w:val="26"/>
        </w:rPr>
        <w:t>15 quince días</w:t>
      </w:r>
      <w:r w:rsidRPr="00DE0A5D">
        <w:rPr>
          <w:rFonts w:ascii="Calibri" w:hAnsi="Calibri" w:cs="Calibri"/>
          <w:color w:val="767171" w:themeColor="background2" w:themeShade="80"/>
          <w:sz w:val="26"/>
          <w:szCs w:val="26"/>
        </w:rPr>
        <w:t xml:space="preserve"> hábiles siguientes a la fecha en que </w:t>
      </w:r>
      <w:r w:rsidRPr="00DE0A5D">
        <w:rPr>
          <w:rFonts w:ascii="Calibri" w:hAnsi="Calibri" w:cs="Calibri"/>
          <w:b/>
          <w:color w:val="767171" w:themeColor="background2" w:themeShade="80"/>
          <w:sz w:val="26"/>
          <w:szCs w:val="26"/>
        </w:rPr>
        <w:t>cause ejecutoria</w:t>
      </w:r>
      <w:r w:rsidR="00AF74A2">
        <w:rPr>
          <w:rFonts w:ascii="Calibri" w:hAnsi="Calibri" w:cs="Calibri"/>
          <w:color w:val="767171" w:themeColor="background2" w:themeShade="80"/>
          <w:sz w:val="26"/>
          <w:szCs w:val="26"/>
        </w:rPr>
        <w:t xml:space="preserve"> ésta</w:t>
      </w:r>
      <w:r w:rsidRPr="00DE0A5D">
        <w:rPr>
          <w:rFonts w:ascii="Calibri" w:hAnsi="Calibri" w:cs="Calibri"/>
          <w:color w:val="767171" w:themeColor="background2" w:themeShade="80"/>
          <w:sz w:val="26"/>
          <w:szCs w:val="26"/>
        </w:rPr>
        <w:t xml:space="preserve"> resolución; debiendo </w:t>
      </w:r>
      <w:r w:rsidRPr="00DE0A5D">
        <w:rPr>
          <w:rFonts w:ascii="Calibri" w:hAnsi="Calibri" w:cs="Calibri"/>
          <w:b/>
          <w:color w:val="767171" w:themeColor="background2" w:themeShade="80"/>
          <w:sz w:val="26"/>
          <w:szCs w:val="26"/>
        </w:rPr>
        <w:t>informar</w:t>
      </w:r>
      <w:r w:rsidRPr="00DE0A5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00C021CD" w:rsidRPr="00DE0A5D">
        <w:rPr>
          <w:rFonts w:ascii="Calibri" w:hAnsi="Calibri" w:cs="Calibri"/>
          <w:color w:val="767171" w:themeColor="background2" w:themeShade="80"/>
          <w:sz w:val="26"/>
          <w:szCs w:val="26"/>
        </w:rPr>
        <w:t xml:space="preserve">. </w:t>
      </w:r>
      <w:r w:rsidR="00AF74A2">
        <w:rPr>
          <w:rFonts w:ascii="Calibri" w:hAnsi="Calibri" w:cs="Calibri"/>
          <w:color w:val="767171" w:themeColor="background2" w:themeShade="80"/>
          <w:sz w:val="26"/>
          <w:szCs w:val="26"/>
        </w:rPr>
        <w:t xml:space="preserve">. . . . . . . . . . . . . . . . </w:t>
      </w:r>
    </w:p>
    <w:p w:rsidR="009F59AB" w:rsidRPr="00DE0A5D" w:rsidRDefault="009F59AB" w:rsidP="009F59AB">
      <w:pPr>
        <w:jc w:val="both"/>
        <w:rPr>
          <w:rFonts w:ascii="Calibri" w:hAnsi="Calibri" w:cs="Calibri"/>
          <w:color w:val="767171" w:themeColor="background2" w:themeShade="80"/>
          <w:sz w:val="26"/>
          <w:szCs w:val="26"/>
          <w:lang w:val="es-MX"/>
        </w:rPr>
      </w:pPr>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9F59AB" w:rsidRPr="00DE0A5D" w:rsidRDefault="009F59AB" w:rsidP="009F59AB">
      <w:pPr>
        <w:jc w:val="both"/>
        <w:rPr>
          <w:rFonts w:ascii="Calibri" w:hAnsi="Calibri" w:cs="Calibri"/>
          <w:color w:val="767171" w:themeColor="background2" w:themeShade="80"/>
          <w:sz w:val="26"/>
          <w:szCs w:val="26"/>
          <w:lang w:val="es-MX"/>
        </w:rPr>
      </w:pPr>
    </w:p>
    <w:p w:rsidR="009F59AB" w:rsidRPr="00DE0A5D" w:rsidRDefault="009F59AB" w:rsidP="009F59AB">
      <w:pPr>
        <w:pStyle w:val="Textoindependiente"/>
        <w:ind w:firstLine="708"/>
        <w:rPr>
          <w:rFonts w:ascii="Calibri" w:hAnsi="Calibri" w:cs="Calibri"/>
          <w:color w:val="767171" w:themeColor="background2" w:themeShade="80"/>
          <w:sz w:val="26"/>
          <w:szCs w:val="26"/>
        </w:rPr>
      </w:pPr>
      <w:r w:rsidRPr="00DE0A5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r w:rsidR="004C7492" w:rsidRPr="00DE0A5D">
        <w:rPr>
          <w:rFonts w:ascii="Calibri" w:hAnsi="Calibri" w:cs="Calibri"/>
          <w:color w:val="767171" w:themeColor="background2" w:themeShade="80"/>
          <w:sz w:val="26"/>
          <w:szCs w:val="26"/>
        </w:rPr>
        <w:t>.</w:t>
      </w:r>
    </w:p>
    <w:p w:rsidR="004C7492" w:rsidRPr="00DE0A5D" w:rsidRDefault="004C7492" w:rsidP="009F59AB">
      <w:pPr>
        <w:pStyle w:val="Textoindependiente"/>
        <w:ind w:firstLine="708"/>
        <w:rPr>
          <w:rFonts w:ascii="Calibri" w:hAnsi="Calibri" w:cs="Calibri"/>
          <w:b/>
          <w:bCs/>
          <w:color w:val="767171" w:themeColor="background2" w:themeShade="80"/>
          <w:sz w:val="26"/>
          <w:szCs w:val="26"/>
        </w:rPr>
      </w:pPr>
    </w:p>
    <w:p w:rsidR="009F59AB" w:rsidRPr="00DE0A5D" w:rsidRDefault="009F59AB" w:rsidP="009F59AB">
      <w:pPr>
        <w:pStyle w:val="Textoindependiente"/>
        <w:ind w:firstLine="708"/>
        <w:rPr>
          <w:color w:val="767171" w:themeColor="background2" w:themeShade="80"/>
        </w:rPr>
      </w:pPr>
      <w:r w:rsidRPr="00DE0A5D">
        <w:rPr>
          <w:rFonts w:ascii="Calibri" w:hAnsi="Calibri" w:cs="Calibri"/>
          <w:color w:val="767171" w:themeColor="background2" w:themeShade="80"/>
          <w:sz w:val="26"/>
          <w:szCs w:val="26"/>
        </w:rPr>
        <w:t xml:space="preserve">Así lo resolvió y firma el Licenciado </w:t>
      </w:r>
      <w:r w:rsidRPr="00DE0A5D">
        <w:rPr>
          <w:rFonts w:ascii="Calibri" w:hAnsi="Calibri" w:cs="Calibri"/>
          <w:b/>
          <w:bCs/>
          <w:color w:val="767171" w:themeColor="background2" w:themeShade="80"/>
          <w:sz w:val="26"/>
          <w:szCs w:val="26"/>
        </w:rPr>
        <w:t>Ernesto Alejandro Mora Álvarez</w:t>
      </w:r>
      <w:r w:rsidRPr="00DE0A5D">
        <w:rPr>
          <w:rFonts w:ascii="Calibri" w:hAnsi="Calibri" w:cs="Calibri"/>
          <w:color w:val="767171" w:themeColor="background2" w:themeShade="80"/>
          <w:sz w:val="26"/>
          <w:szCs w:val="26"/>
        </w:rPr>
        <w:t xml:space="preserve">, Juez Segundo Administrativo Municipal de León, Guanajuato, quien actúa asistido en </w:t>
      </w:r>
      <w:r w:rsidRPr="00DE0A5D">
        <w:rPr>
          <w:rFonts w:ascii="Calibri" w:hAnsi="Calibri" w:cs="Calibri"/>
          <w:color w:val="767171" w:themeColor="background2" w:themeShade="80"/>
          <w:sz w:val="26"/>
          <w:szCs w:val="26"/>
        </w:rPr>
        <w:lastRenderedPageBreak/>
        <w:t xml:space="preserve">forma legal con Secretaria de Estudio y Cuenta, Licenciada </w:t>
      </w:r>
      <w:r w:rsidRPr="00DE0A5D">
        <w:rPr>
          <w:rFonts w:ascii="Calibri" w:hAnsi="Calibri" w:cs="Calibri"/>
          <w:b/>
          <w:bCs/>
          <w:color w:val="767171" w:themeColor="background2" w:themeShade="80"/>
          <w:sz w:val="26"/>
          <w:szCs w:val="26"/>
        </w:rPr>
        <w:t>María del Rocío Villanueva Sánchez</w:t>
      </w:r>
      <w:r w:rsidRPr="00DE0A5D">
        <w:rPr>
          <w:rFonts w:ascii="Calibri" w:hAnsi="Calibri" w:cs="Calibri"/>
          <w:color w:val="767171" w:themeColor="background2" w:themeShade="80"/>
          <w:sz w:val="26"/>
          <w:szCs w:val="26"/>
        </w:rPr>
        <w:t xml:space="preserve">, quien da fe. . . . . . . . . . . . . . . . . . . . . . . . . . . . . . . . . . . . . . . . . </w:t>
      </w:r>
      <w:r w:rsidR="00C021CD" w:rsidRPr="00DE0A5D">
        <w:rPr>
          <w:rFonts w:ascii="Calibri" w:hAnsi="Calibri" w:cs="Calibri"/>
          <w:color w:val="767171" w:themeColor="background2" w:themeShade="80"/>
          <w:sz w:val="26"/>
          <w:szCs w:val="26"/>
        </w:rPr>
        <w:t xml:space="preserve">. </w:t>
      </w:r>
    </w:p>
    <w:p w:rsidR="009F59AB" w:rsidRPr="00DE0A5D" w:rsidRDefault="009F59AB" w:rsidP="009F59AB">
      <w:pPr>
        <w:rPr>
          <w:color w:val="767171" w:themeColor="background2" w:themeShade="80"/>
        </w:rPr>
      </w:pPr>
    </w:p>
    <w:p w:rsidR="009F59AB" w:rsidRPr="00DE0A5D" w:rsidRDefault="009F59AB" w:rsidP="009F59AB">
      <w:pPr>
        <w:rPr>
          <w:color w:val="767171" w:themeColor="background2" w:themeShade="80"/>
        </w:rPr>
      </w:pPr>
    </w:p>
    <w:sectPr w:rsidR="009F59AB" w:rsidRPr="00DE0A5D" w:rsidSect="004E346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E6" w:rsidRDefault="005C62E6">
      <w:r>
        <w:separator/>
      </w:r>
    </w:p>
  </w:endnote>
  <w:endnote w:type="continuationSeparator" w:id="0">
    <w:p w:rsidR="005C62E6" w:rsidRDefault="005C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E6" w:rsidRDefault="005C62E6">
      <w:r>
        <w:separator/>
      </w:r>
    </w:p>
  </w:footnote>
  <w:footnote w:type="continuationSeparator" w:id="0">
    <w:p w:rsidR="005C62E6" w:rsidRDefault="005C6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4230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40B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42307">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E40B5F">
      <w:rPr>
        <w:rStyle w:val="Nmerodepgina"/>
        <w:noProof/>
        <w:color w:val="7F7F7F" w:themeColor="text1" w:themeTint="80"/>
      </w:rPr>
      <w:t>9</w:t>
    </w:r>
    <w:r w:rsidRPr="003250A1">
      <w:rPr>
        <w:rStyle w:val="Nmerodepgina"/>
        <w:color w:val="7F7F7F" w:themeColor="text1" w:themeTint="80"/>
      </w:rPr>
      <w:fldChar w:fldCharType="end"/>
    </w:r>
  </w:p>
  <w:p w:rsidR="00DE47C0" w:rsidRDefault="00E40B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5ABE0760"/>
    <w:multiLevelType w:val="multilevel"/>
    <w:tmpl w:val="45543CD4"/>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AB"/>
    <w:rsid w:val="00014A11"/>
    <w:rsid w:val="00024268"/>
    <w:rsid w:val="000258D1"/>
    <w:rsid w:val="0005734A"/>
    <w:rsid w:val="00070FC1"/>
    <w:rsid w:val="000731E6"/>
    <w:rsid w:val="000829D8"/>
    <w:rsid w:val="000B7BC2"/>
    <w:rsid w:val="00107F3E"/>
    <w:rsid w:val="00183936"/>
    <w:rsid w:val="001A79E0"/>
    <w:rsid w:val="00242307"/>
    <w:rsid w:val="002666FD"/>
    <w:rsid w:val="0028119F"/>
    <w:rsid w:val="002E6911"/>
    <w:rsid w:val="00303BFE"/>
    <w:rsid w:val="003178E0"/>
    <w:rsid w:val="00354645"/>
    <w:rsid w:val="003E1732"/>
    <w:rsid w:val="004453FB"/>
    <w:rsid w:val="00465005"/>
    <w:rsid w:val="00494542"/>
    <w:rsid w:val="004A00F8"/>
    <w:rsid w:val="004C13AD"/>
    <w:rsid w:val="004C7492"/>
    <w:rsid w:val="004C7AB2"/>
    <w:rsid w:val="004E346C"/>
    <w:rsid w:val="00551482"/>
    <w:rsid w:val="00592490"/>
    <w:rsid w:val="00593C28"/>
    <w:rsid w:val="005A4152"/>
    <w:rsid w:val="005C62E6"/>
    <w:rsid w:val="005D20AA"/>
    <w:rsid w:val="005D2958"/>
    <w:rsid w:val="0060031F"/>
    <w:rsid w:val="00646A8C"/>
    <w:rsid w:val="00660A83"/>
    <w:rsid w:val="006744DC"/>
    <w:rsid w:val="0069047B"/>
    <w:rsid w:val="006C6A3E"/>
    <w:rsid w:val="006D5AF5"/>
    <w:rsid w:val="006F4E5B"/>
    <w:rsid w:val="007029A6"/>
    <w:rsid w:val="007151F5"/>
    <w:rsid w:val="0071773A"/>
    <w:rsid w:val="00717F49"/>
    <w:rsid w:val="00721BC7"/>
    <w:rsid w:val="00762581"/>
    <w:rsid w:val="00787F60"/>
    <w:rsid w:val="007B73EF"/>
    <w:rsid w:val="00814111"/>
    <w:rsid w:val="008170B8"/>
    <w:rsid w:val="00821C06"/>
    <w:rsid w:val="00883A3D"/>
    <w:rsid w:val="00887470"/>
    <w:rsid w:val="00896F2D"/>
    <w:rsid w:val="008D67BD"/>
    <w:rsid w:val="00902092"/>
    <w:rsid w:val="0091685B"/>
    <w:rsid w:val="00964213"/>
    <w:rsid w:val="00977E5F"/>
    <w:rsid w:val="009E4461"/>
    <w:rsid w:val="009F59AB"/>
    <w:rsid w:val="00A05507"/>
    <w:rsid w:val="00A16EA1"/>
    <w:rsid w:val="00A513F9"/>
    <w:rsid w:val="00A52B29"/>
    <w:rsid w:val="00A5647A"/>
    <w:rsid w:val="00AA15D0"/>
    <w:rsid w:val="00AA69A2"/>
    <w:rsid w:val="00AB7B81"/>
    <w:rsid w:val="00AC0F14"/>
    <w:rsid w:val="00AE4001"/>
    <w:rsid w:val="00AE4B4B"/>
    <w:rsid w:val="00AF74A2"/>
    <w:rsid w:val="00B05963"/>
    <w:rsid w:val="00B069FD"/>
    <w:rsid w:val="00B15839"/>
    <w:rsid w:val="00B2639D"/>
    <w:rsid w:val="00B33C5C"/>
    <w:rsid w:val="00B5494B"/>
    <w:rsid w:val="00B91DC0"/>
    <w:rsid w:val="00B96304"/>
    <w:rsid w:val="00BA5EE6"/>
    <w:rsid w:val="00C005B1"/>
    <w:rsid w:val="00C021CD"/>
    <w:rsid w:val="00C97B9A"/>
    <w:rsid w:val="00CC4F98"/>
    <w:rsid w:val="00CE54FC"/>
    <w:rsid w:val="00D33DA3"/>
    <w:rsid w:val="00D403A3"/>
    <w:rsid w:val="00D569FF"/>
    <w:rsid w:val="00D74D6B"/>
    <w:rsid w:val="00D82605"/>
    <w:rsid w:val="00DE0A5D"/>
    <w:rsid w:val="00DE1D38"/>
    <w:rsid w:val="00DF591C"/>
    <w:rsid w:val="00E12D28"/>
    <w:rsid w:val="00E164F1"/>
    <w:rsid w:val="00E40B5F"/>
    <w:rsid w:val="00E46B4C"/>
    <w:rsid w:val="00E52EB0"/>
    <w:rsid w:val="00EC36BE"/>
    <w:rsid w:val="00EF5F33"/>
    <w:rsid w:val="00F62452"/>
    <w:rsid w:val="00F71099"/>
    <w:rsid w:val="00F907A6"/>
    <w:rsid w:val="00FA6EA4"/>
    <w:rsid w:val="00FB7771"/>
    <w:rsid w:val="00FD3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A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F59A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59A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F59AB"/>
    <w:pPr>
      <w:jc w:val="both"/>
    </w:pPr>
    <w:rPr>
      <w:lang w:val="es-MX"/>
    </w:rPr>
  </w:style>
  <w:style w:type="character" w:customStyle="1" w:styleId="TextoindependienteCar">
    <w:name w:val="Texto independiente Car"/>
    <w:basedOn w:val="Fuentedeprrafopredeter"/>
    <w:link w:val="Textoindependiente"/>
    <w:rsid w:val="009F59AB"/>
    <w:rPr>
      <w:rFonts w:ascii="Times New Roman" w:eastAsia="Calibri" w:hAnsi="Times New Roman" w:cs="Times New Roman"/>
      <w:sz w:val="24"/>
      <w:szCs w:val="24"/>
      <w:lang w:eastAsia="es-ES"/>
    </w:rPr>
  </w:style>
  <w:style w:type="character" w:styleId="Nmerodepgina">
    <w:name w:val="page number"/>
    <w:semiHidden/>
    <w:rsid w:val="009F59AB"/>
    <w:rPr>
      <w:rFonts w:cs="Times New Roman"/>
    </w:rPr>
  </w:style>
  <w:style w:type="paragraph" w:styleId="Encabezado">
    <w:name w:val="header"/>
    <w:basedOn w:val="Normal"/>
    <w:link w:val="EncabezadoCar"/>
    <w:semiHidden/>
    <w:rsid w:val="009F59AB"/>
    <w:pPr>
      <w:tabs>
        <w:tab w:val="center" w:pos="4419"/>
        <w:tab w:val="right" w:pos="8838"/>
      </w:tabs>
    </w:pPr>
    <w:rPr>
      <w:lang w:val="es-MX"/>
    </w:rPr>
  </w:style>
  <w:style w:type="character" w:customStyle="1" w:styleId="EncabezadoCar">
    <w:name w:val="Encabezado Car"/>
    <w:basedOn w:val="Fuentedeprrafopredeter"/>
    <w:link w:val="Encabezado"/>
    <w:semiHidden/>
    <w:rsid w:val="009F59A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2639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2639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A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F59A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59A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F59AB"/>
    <w:pPr>
      <w:jc w:val="both"/>
    </w:pPr>
    <w:rPr>
      <w:lang w:val="es-MX"/>
    </w:rPr>
  </w:style>
  <w:style w:type="character" w:customStyle="1" w:styleId="TextoindependienteCar">
    <w:name w:val="Texto independiente Car"/>
    <w:basedOn w:val="Fuentedeprrafopredeter"/>
    <w:link w:val="Textoindependiente"/>
    <w:rsid w:val="009F59AB"/>
    <w:rPr>
      <w:rFonts w:ascii="Times New Roman" w:eastAsia="Calibri" w:hAnsi="Times New Roman" w:cs="Times New Roman"/>
      <w:sz w:val="24"/>
      <w:szCs w:val="24"/>
      <w:lang w:eastAsia="es-ES"/>
    </w:rPr>
  </w:style>
  <w:style w:type="character" w:styleId="Nmerodepgina">
    <w:name w:val="page number"/>
    <w:semiHidden/>
    <w:rsid w:val="009F59AB"/>
    <w:rPr>
      <w:rFonts w:cs="Times New Roman"/>
    </w:rPr>
  </w:style>
  <w:style w:type="paragraph" w:styleId="Encabezado">
    <w:name w:val="header"/>
    <w:basedOn w:val="Normal"/>
    <w:link w:val="EncabezadoCar"/>
    <w:semiHidden/>
    <w:rsid w:val="009F59AB"/>
    <w:pPr>
      <w:tabs>
        <w:tab w:val="center" w:pos="4419"/>
        <w:tab w:val="right" w:pos="8838"/>
      </w:tabs>
    </w:pPr>
    <w:rPr>
      <w:lang w:val="es-MX"/>
    </w:rPr>
  </w:style>
  <w:style w:type="character" w:customStyle="1" w:styleId="EncabezadoCar">
    <w:name w:val="Encabezado Car"/>
    <w:basedOn w:val="Fuentedeprrafopredeter"/>
    <w:link w:val="Encabezado"/>
    <w:semiHidden/>
    <w:rsid w:val="009F59A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2639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2639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22">
      <w:bodyDiv w:val="1"/>
      <w:marLeft w:val="0"/>
      <w:marRight w:val="0"/>
      <w:marTop w:val="0"/>
      <w:marBottom w:val="0"/>
      <w:divBdr>
        <w:top w:val="none" w:sz="0" w:space="0" w:color="auto"/>
        <w:left w:val="none" w:sz="0" w:space="0" w:color="auto"/>
        <w:bottom w:val="none" w:sz="0" w:space="0" w:color="auto"/>
        <w:right w:val="none" w:sz="0" w:space="0" w:color="auto"/>
      </w:divBdr>
    </w:div>
    <w:div w:id="40636369">
      <w:bodyDiv w:val="1"/>
      <w:marLeft w:val="0"/>
      <w:marRight w:val="0"/>
      <w:marTop w:val="0"/>
      <w:marBottom w:val="0"/>
      <w:divBdr>
        <w:top w:val="none" w:sz="0" w:space="0" w:color="auto"/>
        <w:left w:val="none" w:sz="0" w:space="0" w:color="auto"/>
        <w:bottom w:val="none" w:sz="0" w:space="0" w:color="auto"/>
        <w:right w:val="none" w:sz="0" w:space="0" w:color="auto"/>
      </w:divBdr>
    </w:div>
    <w:div w:id="251937705">
      <w:bodyDiv w:val="1"/>
      <w:marLeft w:val="0"/>
      <w:marRight w:val="0"/>
      <w:marTop w:val="0"/>
      <w:marBottom w:val="0"/>
      <w:divBdr>
        <w:top w:val="none" w:sz="0" w:space="0" w:color="auto"/>
        <w:left w:val="none" w:sz="0" w:space="0" w:color="auto"/>
        <w:bottom w:val="none" w:sz="0" w:space="0" w:color="auto"/>
        <w:right w:val="none" w:sz="0" w:space="0" w:color="auto"/>
      </w:divBdr>
    </w:div>
    <w:div w:id="743260035">
      <w:bodyDiv w:val="1"/>
      <w:marLeft w:val="0"/>
      <w:marRight w:val="0"/>
      <w:marTop w:val="0"/>
      <w:marBottom w:val="0"/>
      <w:divBdr>
        <w:top w:val="none" w:sz="0" w:space="0" w:color="auto"/>
        <w:left w:val="none" w:sz="0" w:space="0" w:color="auto"/>
        <w:bottom w:val="none" w:sz="0" w:space="0" w:color="auto"/>
        <w:right w:val="none" w:sz="0" w:space="0" w:color="auto"/>
      </w:divBdr>
    </w:div>
    <w:div w:id="850993675">
      <w:bodyDiv w:val="1"/>
      <w:marLeft w:val="0"/>
      <w:marRight w:val="0"/>
      <w:marTop w:val="0"/>
      <w:marBottom w:val="0"/>
      <w:divBdr>
        <w:top w:val="none" w:sz="0" w:space="0" w:color="auto"/>
        <w:left w:val="none" w:sz="0" w:space="0" w:color="auto"/>
        <w:bottom w:val="none" w:sz="0" w:space="0" w:color="auto"/>
        <w:right w:val="none" w:sz="0" w:space="0" w:color="auto"/>
      </w:divBdr>
    </w:div>
    <w:div w:id="882910781">
      <w:bodyDiv w:val="1"/>
      <w:marLeft w:val="0"/>
      <w:marRight w:val="0"/>
      <w:marTop w:val="0"/>
      <w:marBottom w:val="0"/>
      <w:divBdr>
        <w:top w:val="none" w:sz="0" w:space="0" w:color="auto"/>
        <w:left w:val="none" w:sz="0" w:space="0" w:color="auto"/>
        <w:bottom w:val="none" w:sz="0" w:space="0" w:color="auto"/>
        <w:right w:val="none" w:sz="0" w:space="0" w:color="auto"/>
      </w:divBdr>
    </w:div>
    <w:div w:id="905145364">
      <w:bodyDiv w:val="1"/>
      <w:marLeft w:val="0"/>
      <w:marRight w:val="0"/>
      <w:marTop w:val="0"/>
      <w:marBottom w:val="0"/>
      <w:divBdr>
        <w:top w:val="none" w:sz="0" w:space="0" w:color="auto"/>
        <w:left w:val="none" w:sz="0" w:space="0" w:color="auto"/>
        <w:bottom w:val="none" w:sz="0" w:space="0" w:color="auto"/>
        <w:right w:val="none" w:sz="0" w:space="0" w:color="auto"/>
      </w:divBdr>
    </w:div>
    <w:div w:id="967125649">
      <w:bodyDiv w:val="1"/>
      <w:marLeft w:val="0"/>
      <w:marRight w:val="0"/>
      <w:marTop w:val="0"/>
      <w:marBottom w:val="0"/>
      <w:divBdr>
        <w:top w:val="none" w:sz="0" w:space="0" w:color="auto"/>
        <w:left w:val="none" w:sz="0" w:space="0" w:color="auto"/>
        <w:bottom w:val="none" w:sz="0" w:space="0" w:color="auto"/>
        <w:right w:val="none" w:sz="0" w:space="0" w:color="auto"/>
      </w:divBdr>
    </w:div>
    <w:div w:id="1127159337">
      <w:bodyDiv w:val="1"/>
      <w:marLeft w:val="0"/>
      <w:marRight w:val="0"/>
      <w:marTop w:val="0"/>
      <w:marBottom w:val="0"/>
      <w:divBdr>
        <w:top w:val="none" w:sz="0" w:space="0" w:color="auto"/>
        <w:left w:val="none" w:sz="0" w:space="0" w:color="auto"/>
        <w:bottom w:val="none" w:sz="0" w:space="0" w:color="auto"/>
        <w:right w:val="none" w:sz="0" w:space="0" w:color="auto"/>
      </w:divBdr>
    </w:div>
    <w:div w:id="1150441381">
      <w:bodyDiv w:val="1"/>
      <w:marLeft w:val="0"/>
      <w:marRight w:val="0"/>
      <w:marTop w:val="0"/>
      <w:marBottom w:val="0"/>
      <w:divBdr>
        <w:top w:val="none" w:sz="0" w:space="0" w:color="auto"/>
        <w:left w:val="none" w:sz="0" w:space="0" w:color="auto"/>
        <w:bottom w:val="none" w:sz="0" w:space="0" w:color="auto"/>
        <w:right w:val="none" w:sz="0" w:space="0" w:color="auto"/>
      </w:divBdr>
    </w:div>
    <w:div w:id="1218394955">
      <w:bodyDiv w:val="1"/>
      <w:marLeft w:val="0"/>
      <w:marRight w:val="0"/>
      <w:marTop w:val="0"/>
      <w:marBottom w:val="0"/>
      <w:divBdr>
        <w:top w:val="none" w:sz="0" w:space="0" w:color="auto"/>
        <w:left w:val="none" w:sz="0" w:space="0" w:color="auto"/>
        <w:bottom w:val="none" w:sz="0" w:space="0" w:color="auto"/>
        <w:right w:val="none" w:sz="0" w:space="0" w:color="auto"/>
      </w:divBdr>
    </w:div>
    <w:div w:id="1244221938">
      <w:bodyDiv w:val="1"/>
      <w:marLeft w:val="0"/>
      <w:marRight w:val="0"/>
      <w:marTop w:val="0"/>
      <w:marBottom w:val="0"/>
      <w:divBdr>
        <w:top w:val="none" w:sz="0" w:space="0" w:color="auto"/>
        <w:left w:val="none" w:sz="0" w:space="0" w:color="auto"/>
        <w:bottom w:val="none" w:sz="0" w:space="0" w:color="auto"/>
        <w:right w:val="none" w:sz="0" w:space="0" w:color="auto"/>
      </w:divBdr>
    </w:div>
    <w:div w:id="1354573029">
      <w:bodyDiv w:val="1"/>
      <w:marLeft w:val="0"/>
      <w:marRight w:val="0"/>
      <w:marTop w:val="0"/>
      <w:marBottom w:val="0"/>
      <w:divBdr>
        <w:top w:val="none" w:sz="0" w:space="0" w:color="auto"/>
        <w:left w:val="none" w:sz="0" w:space="0" w:color="auto"/>
        <w:bottom w:val="none" w:sz="0" w:space="0" w:color="auto"/>
        <w:right w:val="none" w:sz="0" w:space="0" w:color="auto"/>
      </w:divBdr>
    </w:div>
    <w:div w:id="1407605488">
      <w:bodyDiv w:val="1"/>
      <w:marLeft w:val="0"/>
      <w:marRight w:val="0"/>
      <w:marTop w:val="0"/>
      <w:marBottom w:val="0"/>
      <w:divBdr>
        <w:top w:val="none" w:sz="0" w:space="0" w:color="auto"/>
        <w:left w:val="none" w:sz="0" w:space="0" w:color="auto"/>
        <w:bottom w:val="none" w:sz="0" w:space="0" w:color="auto"/>
        <w:right w:val="none" w:sz="0" w:space="0" w:color="auto"/>
      </w:divBdr>
    </w:div>
    <w:div w:id="1744140865">
      <w:bodyDiv w:val="1"/>
      <w:marLeft w:val="0"/>
      <w:marRight w:val="0"/>
      <w:marTop w:val="0"/>
      <w:marBottom w:val="0"/>
      <w:divBdr>
        <w:top w:val="none" w:sz="0" w:space="0" w:color="auto"/>
        <w:left w:val="none" w:sz="0" w:space="0" w:color="auto"/>
        <w:bottom w:val="none" w:sz="0" w:space="0" w:color="auto"/>
        <w:right w:val="none" w:sz="0" w:space="0" w:color="auto"/>
      </w:divBdr>
    </w:div>
    <w:div w:id="2116165896">
      <w:bodyDiv w:val="1"/>
      <w:marLeft w:val="0"/>
      <w:marRight w:val="0"/>
      <w:marTop w:val="0"/>
      <w:marBottom w:val="0"/>
      <w:divBdr>
        <w:top w:val="none" w:sz="0" w:space="0" w:color="auto"/>
        <w:left w:val="none" w:sz="0" w:space="0" w:color="auto"/>
        <w:bottom w:val="none" w:sz="0" w:space="0" w:color="auto"/>
        <w:right w:val="none" w:sz="0" w:space="0" w:color="auto"/>
      </w:divBdr>
    </w:div>
    <w:div w:id="21260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4042</Words>
  <Characters>22232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2017-02-27T21:20:00Z</dcterms:created>
  <dcterms:modified xsi:type="dcterms:W3CDTF">2017-02-27T21:20:00Z</dcterms:modified>
</cp:coreProperties>
</file>